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34" w:rsidP="00A910D1" w:rsidRDefault="00511453" w14:paraId="61E9109A" w14:textId="0203877A">
      <w:pPr>
        <w:jc w:val="center"/>
        <w:rPr>
          <w:b/>
          <w:bCs/>
          <w:lang w:val="pt-BR"/>
        </w:rPr>
      </w:pPr>
      <w:r w:rsidRPr="00A910D1">
        <w:rPr>
          <w:b/>
          <w:bCs/>
          <w:lang w:val="pt-BR"/>
        </w:rPr>
        <w:t xml:space="preserve">ANEXO </w:t>
      </w:r>
      <w:r w:rsidR="00D760B5">
        <w:rPr>
          <w:b/>
          <w:bCs/>
          <w:lang w:val="pt-BR"/>
        </w:rPr>
        <w:t>2</w:t>
      </w:r>
      <w:r w:rsidR="002D63FA">
        <w:rPr>
          <w:b/>
          <w:bCs/>
          <w:lang w:val="pt-BR"/>
        </w:rPr>
        <w:t xml:space="preserve"> - TÁBUA DE VALORAÇÃO</w:t>
      </w:r>
    </w:p>
    <w:p w:rsidRPr="00A910D1" w:rsidR="00A910D1" w:rsidP="0097320C" w:rsidRDefault="00A910D1" w14:paraId="672A6659" w14:textId="77777777">
      <w:pPr>
        <w:jc w:val="center"/>
        <w:rPr>
          <w:b/>
          <w:bCs/>
          <w:lang w:val="pt-BR"/>
        </w:rPr>
      </w:pPr>
    </w:p>
    <w:p w:rsidR="002D63FA" w:rsidP="0097320C" w:rsidRDefault="420FBF31" w14:paraId="1C8D9F63" w14:textId="7259A40A">
      <w:pPr>
        <w:jc w:val="center"/>
        <w:rPr>
          <w:lang w:val="pt-BR"/>
        </w:rPr>
      </w:pPr>
      <w:r w:rsidRPr="396DDAB5">
        <w:rPr>
          <w:lang w:val="pt-BR"/>
        </w:rPr>
        <w:t xml:space="preserve">Preencher a Tábua de Valoração assinalando </w:t>
      </w:r>
      <w:r w:rsidR="0097320C">
        <w:rPr>
          <w:lang w:val="pt-BR"/>
        </w:rPr>
        <w:t>o quadrado (</w:t>
      </w:r>
      <w:r w:rsidRPr="00FE319A" w:rsidR="0097320C">
        <w:rPr>
          <w:rFonts w:hint="eastAsia" w:ascii="MS Gothic" w:hAnsi="MS Gothic" w:eastAsia="MS Gothic" w:cs="MS Gothic"/>
          <w:sz w:val="20"/>
          <w:szCs w:val="20"/>
          <w:lang w:val="pt-BR" w:eastAsia="pt-BR"/>
        </w:rPr>
        <w:t>☐</w:t>
      </w:r>
      <w:r w:rsidRPr="0097320C" w:rsidR="0097320C">
        <w:rPr>
          <w:lang w:val="pt-BR"/>
        </w:rPr>
        <w:t>) da coluna</w:t>
      </w:r>
      <w:r w:rsidRPr="396DDAB5">
        <w:rPr>
          <w:lang w:val="pt-BR"/>
        </w:rPr>
        <w:t xml:space="preserve"> “Resposta” </w:t>
      </w:r>
      <w:r w:rsidR="0097320C">
        <w:rPr>
          <w:lang w:val="pt-BR"/>
        </w:rPr>
        <w:t>conforme a situação da RPPN.</w:t>
      </w:r>
    </w:p>
    <w:p w:rsidRPr="002D63FA" w:rsidR="0097320C" w:rsidP="0097320C" w:rsidRDefault="0097320C" w14:paraId="7A24A84A" w14:textId="77777777">
      <w:pPr>
        <w:jc w:val="center"/>
        <w:rPr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929"/>
        <w:gridCol w:w="744"/>
        <w:gridCol w:w="4904"/>
        <w:gridCol w:w="1146"/>
        <w:gridCol w:w="1547"/>
        <w:gridCol w:w="1012"/>
        <w:gridCol w:w="1146"/>
      </w:tblGrid>
      <w:tr w:rsidRPr="00FE319A" w:rsidR="008707CA" w:rsidTr="00FE319A" w14:paraId="1FB95140" w14:textId="77777777">
        <w:trPr>
          <w:trHeight w:val="283"/>
          <w:tblHeader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64222E44" w14:textId="3278A5AB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Grupo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0E55D5AD" w14:textId="59787214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2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97320C" w:rsidRDefault="0097320C" w14:paraId="0DF301B4" w14:textId="6E686020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Resposta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3E94FE2E" w14:textId="040371A4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Peso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74E7EF7E" w14:textId="132B45AC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Nota máxima do item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00DBAB3D" w14:textId="7E1C8796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Nota máxima do Grupo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E319A" w:rsidR="005E683E" w:rsidP="008707CA" w:rsidRDefault="005E683E" w14:paraId="0644FD62" w14:textId="278A76DC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FE319A">
              <w:rPr>
                <w:b/>
                <w:sz w:val="20"/>
                <w:szCs w:val="20"/>
                <w:lang w:val="pt-BR" w:eastAsia="pt-BR"/>
              </w:rPr>
              <w:t>Nota Máxima Total</w:t>
            </w:r>
          </w:p>
        </w:tc>
      </w:tr>
      <w:tr w:rsidRPr="00FE319A" w:rsidR="00FE319A" w:rsidTr="0097320C" w14:paraId="2392E6CA" w14:textId="77777777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236ECF83" w14:textId="04701BB5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Biodiversidade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D1BA52C" w14:textId="5BE392DE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Áreas naturais da RPPN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89C839A" w14:textId="44863D9E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0771A1DC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Possui mais de 50% da RPPN coberta por vegetação nativa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2D5B328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EADB14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08766A3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3,5</w:t>
            </w:r>
          </w:p>
        </w:tc>
        <w:tc>
          <w:tcPr>
            <w:tcW w:w="4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5B49" w:rsidR="005E683E" w:rsidP="008707CA" w:rsidRDefault="005E683E" w14:paraId="41D500F7" w14:textId="77777777">
            <w:pPr>
              <w:jc w:val="center"/>
              <w:rPr>
                <w:b/>
                <w:sz w:val="20"/>
                <w:szCs w:val="20"/>
                <w:lang w:val="pt-BR" w:eastAsia="pt-BR"/>
              </w:rPr>
            </w:pPr>
            <w:bookmarkStart w:name="_GoBack" w:id="0"/>
            <w:bookmarkEnd w:id="0"/>
            <w:r w:rsidRPr="00035B49">
              <w:rPr>
                <w:b/>
                <w:sz w:val="20"/>
                <w:szCs w:val="20"/>
                <w:lang w:val="pt-BR" w:eastAsia="pt-BR"/>
              </w:rPr>
              <w:t>9,00</w:t>
            </w:r>
          </w:p>
        </w:tc>
      </w:tr>
      <w:tr w:rsidRPr="00FE319A" w:rsidR="00FE319A" w:rsidTr="0097320C" w14:paraId="2FC47371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5AC8BC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77C2F0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2262864" w14:textId="6CF6B09C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1CE86B48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Possui menos de 50% da RPPN coberta por vegetação nativa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B6872A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1039E8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2E47DE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2BFB66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7E539CA8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E8D857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3646617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Projeto de restauração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45165C16" w14:textId="4EE2452F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05D79EDF" w14:textId="77777777">
            <w:pPr>
              <w:jc w:val="left"/>
              <w:rPr>
                <w:color w:val="000000"/>
                <w:sz w:val="20"/>
                <w:szCs w:val="20"/>
                <w:lang w:val="pt-BR" w:eastAsia="pt-BR"/>
              </w:rPr>
            </w:pPr>
            <w:r w:rsidRPr="00FE319A">
              <w:rPr>
                <w:color w:val="000000"/>
                <w:sz w:val="20"/>
                <w:szCs w:val="20"/>
                <w:lang w:val="pt-BR" w:eastAsia="pt-BR"/>
              </w:rPr>
              <w:t>Possui projeto de restauração em execução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3BF6938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7D87471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49BF000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F7172F3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7AC15BE1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8ADC4B3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D6007F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81EF2D1" w14:textId="5985074C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7655EC1A" w14:textId="77777777">
            <w:pPr>
              <w:jc w:val="left"/>
              <w:rPr>
                <w:color w:val="000000"/>
                <w:sz w:val="20"/>
                <w:szCs w:val="20"/>
                <w:lang w:val="pt-BR" w:eastAsia="pt-BR"/>
              </w:rPr>
            </w:pPr>
            <w:r w:rsidRPr="00FE319A">
              <w:rPr>
                <w:color w:val="000000"/>
                <w:sz w:val="20"/>
                <w:szCs w:val="20"/>
                <w:lang w:val="pt-BR" w:eastAsia="pt-BR"/>
              </w:rPr>
              <w:t>Não possui projeto de restauração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94F99C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DCB5CB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DB0576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117025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1B223418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6EEC13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70786720" w14:textId="5F75C5AD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Delimitação da RPPN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6191D47" w14:textId="442D5A3C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1C8500F1" w14:textId="1AEB883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A RPPN excede a área de Reserva Legal ou é adicional à área de Reserva Legal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3581D05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022EC6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6D31D5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C19F6E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115B7EF3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0A35425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383E608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4C0A67AC" w14:textId="58D56658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46380DA5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A RPPN se localiza apenas na Reserva Legal da propriedade ou em parte desta.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F705CD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44A58AA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DC5028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9FE06E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69DAB933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7E21D823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736DA8D4" w14:textId="0DC418EF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Conexão com áreas naturais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50F2BF6E" w14:textId="36FD4FEF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0BA6C6E4" w14:textId="4F6ED172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Tem conexão física com unidades de conservação de proteção integral, ou está dentr</w:t>
            </w:r>
            <w:r w:rsidRPr="00FE319A" w:rsidR="00FE319A">
              <w:rPr>
                <w:sz w:val="20"/>
                <w:szCs w:val="20"/>
                <w:lang w:val="pt-BR" w:eastAsia="pt-BR"/>
              </w:rPr>
              <w:t xml:space="preserve">o de Zona de Amortecimento (ZA) </w:t>
            </w:r>
            <w:r w:rsidRPr="00FE319A">
              <w:rPr>
                <w:sz w:val="20"/>
                <w:szCs w:val="20"/>
                <w:lang w:val="pt-BR" w:eastAsia="pt-BR"/>
              </w:rPr>
              <w:t xml:space="preserve">de </w:t>
            </w:r>
            <w:proofErr w:type="spellStart"/>
            <w:r w:rsidRPr="00FE319A">
              <w:rPr>
                <w:sz w:val="20"/>
                <w:szCs w:val="20"/>
                <w:lang w:val="pt-BR" w:eastAsia="pt-BR"/>
              </w:rPr>
              <w:t>UCs</w:t>
            </w:r>
            <w:proofErr w:type="spellEnd"/>
            <w:r w:rsidRPr="00FE319A">
              <w:rPr>
                <w:sz w:val="20"/>
                <w:szCs w:val="20"/>
                <w:lang w:val="pt-BR" w:eastAsia="pt-BR"/>
              </w:rPr>
              <w:t xml:space="preserve">, dentro de corredor ecológico ou dentro de unidade de conservação de uso </w:t>
            </w: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sustentável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828C9D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FD3C24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29D0E5B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E09D26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055EEFF2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06FFC14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1CA796C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644FB757" w14:textId="2EF045C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FE319A" w:rsidRDefault="005E683E" w14:paraId="61397226" w14:textId="52B11DAF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73DD0B1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01FEA7A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  <w:hideMark/>
          </w:tcPr>
          <w:p w:rsidRPr="00FE319A" w:rsidR="005E683E" w:rsidP="008707CA" w:rsidRDefault="005E683E" w14:paraId="2171892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BA789D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31687B27" w14:textId="77777777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2627C24D" w14:textId="6FCCA63A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Recursos Hídricos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5E55BDF7" w14:textId="1911EF3E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Presença de nascentes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1A659D33" w14:textId="6013CDDA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FE319A" w:rsidRDefault="005E683E" w14:paraId="474C79A8" w14:textId="72CD041A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Sim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5BE3EA7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51A789B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2359FB5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E0BAFE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6A06DE84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049442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5C8AD3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5EA8F18A" w14:textId="3E2346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FE319A" w:rsidRDefault="005E683E" w14:paraId="12471294" w14:textId="6A532828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4BA06A4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4199CE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5A425F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551B12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0136A6CE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4935F9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44C81F4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Restauração de APP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4C65537E" w14:textId="13387A1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FE319A" w:rsidRDefault="005E683E" w14:paraId="6640DB0B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Realiza ações de restauração em APP (nascentes, rios, banhados e outras conforme Lei Nº 12.651/2012</w:t>
            </w: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)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61201FC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286F9C3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CC7AC3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325839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97320C" w14:paraId="76EF0B4A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8A9EA0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984DDE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19428CFA" w14:textId="78AFE1D2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FE319A" w:rsidRDefault="005E683E" w14:paraId="292713AC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 há ações de restauração em APP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FE319A" w:rsidR="005E683E" w:rsidP="008707CA" w:rsidRDefault="005E683E" w14:paraId="5B2A7C3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07EB700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E35A73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B5DC22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09796B98" w14:textId="77777777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B911902" w14:textId="0E773AF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Gestão da RPPN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87936C6" w14:textId="0F1DCB02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Plano de Manejo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D37039F" w14:textId="0501C4D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4292E5B8" w14:textId="2FE895DD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Possui plano de manejo submetido ao órgão responsável pelo reconhecimento, com ações executadas ou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883A08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CB24F5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F9A461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3,5</w:t>
            </w: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C80EFB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5EAA3B15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221627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5CB243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D38C8D6" w14:textId="08CA1681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067DB3CE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Possui plano de manejo submetido, mas nenhuma ação executada ou em execução.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F67954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0,5</w:t>
            </w:r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3D62AB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A31A69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DD0CF3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2FE9D161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3A9871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9B178B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870F720" w14:textId="4BCE16D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70C536A7" w14:textId="3C4E6CD3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 possui plano de manejo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8CE8F1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0753565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32344C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B1280F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5C774778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8124DA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13AE51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Controle de fogo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B72F414" w14:textId="27B1C221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440A6581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Faz abertura e manutenção de aceiro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DE4CF3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0,1</w:t>
            </w:r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DEE6A8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0,3</w:t>
            </w: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E79154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6314D8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200326F1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6FDBF4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FA0DEB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98CE1FB" w14:textId="69713FE8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3CC6294F" w14:textId="54DF8FEE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 xml:space="preserve">Possui equipamentos de combate a </w:t>
            </w:r>
            <w:r w:rsidRPr="00FE319A" w:rsidR="00FE319A">
              <w:rPr>
                <w:sz w:val="20"/>
                <w:szCs w:val="20"/>
                <w:lang w:val="pt-BR" w:eastAsia="pt-BR"/>
              </w:rPr>
              <w:t>incêndio</w:t>
            </w:r>
            <w:r w:rsidRPr="00FE319A">
              <w:rPr>
                <w:sz w:val="20"/>
                <w:szCs w:val="20"/>
                <w:lang w:val="pt-BR" w:eastAsia="pt-BR"/>
              </w:rPr>
              <w:t xml:space="preserve"> ou realiza formação de brigadas de combate ao fogo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92B8E5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700AD3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00222B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CFAE3D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2C052501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3F9A6B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B7EB3E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6C82F1C" w14:textId="38AD91E8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18C413A0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 xml:space="preserve">Existe sinalização contra o fogo, ou campanha de conscientização contra o </w:t>
            </w: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fogo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5319B6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B243DD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8658FD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B4BF50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3F671E63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C69683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2CFB91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5FC2FD4" w14:textId="75C336F6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36C37949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410B1E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F849560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C6343C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72C73E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5ECCDC2E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205A20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D255C6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Acessos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D57ADDE" w14:textId="5D2078B9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27B6098C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 xml:space="preserve">Existe sinalização alertando sobre proibição de entrada de terceiros não autorizados, proibição de caça, </w:t>
            </w: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pesca,</w:t>
            </w:r>
            <w:proofErr w:type="gramEnd"/>
            <w:r w:rsidRPr="00FE319A">
              <w:rPr>
                <w:sz w:val="20"/>
                <w:szCs w:val="20"/>
                <w:lang w:val="pt-BR" w:eastAsia="pt-BR"/>
              </w:rPr>
              <w:t xml:space="preserve"> retirada de vegetais, etc.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D9908E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0,1</w:t>
            </w:r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2F7D6A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0,2</w:t>
            </w: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8F339E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60166A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71AA16CE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427A8A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  <w:hideMark/>
          </w:tcPr>
          <w:p w:rsidRPr="00FE319A" w:rsidR="005E683E" w:rsidP="008707CA" w:rsidRDefault="005E683E" w14:paraId="307ED82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23E98" w14:paraId="0D363765" w14:textId="1775D398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73F7C327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Existe cercamento/isolamento na RPPN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306A87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0,1</w:t>
            </w:r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17A2D2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723336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C778EB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73447D60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539DC5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  <w:hideMark/>
          </w:tcPr>
          <w:p w:rsidRPr="00FE319A" w:rsidR="005E683E" w:rsidP="008707CA" w:rsidRDefault="005E683E" w14:paraId="37C7BB9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4758274" w14:textId="1D0D8489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2B1A5EC1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 possui nenhuma sinalização ou cercamento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DB1D7F3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AB643D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D5582A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481D13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193F3513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58ACDE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908E9E8" w14:textId="2AA237A4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Mapeamento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60259D3" w14:textId="2C3D471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633CC6BF" w14:textId="45DC7C18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Possui mapa georreferenciado delimitando a RPPN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DA1781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2688B0A5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4ED7CC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05DA0D5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72EF4CB2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8E3EBA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AD41FA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6CF86DD" w14:textId="3691768B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2275986A" w14:textId="057D7376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 possui mapa georreferenciado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464E2F7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D63EA01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7D15251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F3DDA5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68275BE5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615E2ED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538CB32" w14:textId="38C33BDA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Pesquisa científica ou Educação Ambiental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ED8211F" w14:textId="34DBE6B3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647B61B9" w14:textId="732E25F5">
            <w:pPr>
              <w:jc w:val="left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Realiza</w:t>
            </w:r>
            <w:proofErr w:type="gramEnd"/>
            <w:r w:rsidRPr="00FE319A">
              <w:rPr>
                <w:sz w:val="20"/>
                <w:szCs w:val="20"/>
                <w:lang w:val="pt-BR" w:eastAsia="pt-BR"/>
              </w:rPr>
              <w:t xml:space="preserve"> as duas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6C60F0A3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5DFC95C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E0AB0CF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3B2DD3E9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1ACC57A3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48FD609E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3B7073F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641E0AD8" w14:textId="4C732C6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6F92F62E" w14:textId="797B43C1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Realiza uma das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73FB2A4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  <w:hideMark/>
          </w:tcPr>
          <w:p w:rsidRPr="00FE319A" w:rsidR="005E683E" w:rsidP="008707CA" w:rsidRDefault="005E683E" w14:paraId="05912762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CA08264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4B6FB1D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Pr="00FE319A" w:rsidR="00FE319A" w:rsidTr="00523E98" w14:paraId="7F42CA7C" w14:textId="77777777">
        <w:trPr>
          <w:trHeight w:val="283"/>
        </w:trPr>
        <w:tc>
          <w:tcPr>
            <w:tcW w:w="511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2C4AC25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4B0F1B76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1D9D681E" w14:textId="08E3493D">
            <w:pPr>
              <w:jc w:val="center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rFonts w:hint="eastAsia" w:ascii="MS Gothic" w:hAnsi="MS Gothic" w:eastAsia="MS Gothic" w:cs="MS Gothic"/>
                <w:sz w:val="20"/>
                <w:szCs w:val="20"/>
                <w:lang w:val="pt-BR" w:eastAsia="pt-BR"/>
              </w:rPr>
              <w:t>☐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FE319A" w:rsidRDefault="005E683E" w14:paraId="3AB0101B" w14:textId="77777777">
            <w:pPr>
              <w:jc w:val="left"/>
              <w:rPr>
                <w:sz w:val="20"/>
                <w:szCs w:val="20"/>
                <w:lang w:val="pt-BR" w:eastAsia="pt-BR"/>
              </w:rPr>
            </w:pPr>
            <w:r w:rsidRPr="00FE319A">
              <w:rPr>
                <w:sz w:val="20"/>
                <w:szCs w:val="20"/>
                <w:lang w:val="pt-BR" w:eastAsia="pt-BR"/>
              </w:rPr>
              <w:t>Não realiza nenhuma das atividades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  <w:hideMark/>
          </w:tcPr>
          <w:p w:rsidRPr="00FE319A" w:rsidR="005E683E" w:rsidP="008707CA" w:rsidRDefault="005E683E" w14:paraId="0F66A10C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  <w:proofErr w:type="gramStart"/>
            <w:r w:rsidRPr="00FE319A">
              <w:rPr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55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  <w:hideMark/>
          </w:tcPr>
          <w:p w:rsidRPr="00FE319A" w:rsidR="005E683E" w:rsidP="008707CA" w:rsidRDefault="005E683E" w14:paraId="6F3CF68A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36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10CAFA48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FE319A" w:rsidR="005E683E" w:rsidP="008707CA" w:rsidRDefault="005E683E" w14:paraId="55F0503B" w14:textId="77777777">
            <w:pPr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</w:tbl>
    <w:p w:rsidRPr="0024216B" w:rsidR="00291634" w:rsidP="396DDAB5" w:rsidRDefault="00291634" w14:paraId="0A37501D" w14:textId="690ED333">
      <w:pPr>
        <w:rPr>
          <w:lang w:val="pt-BR"/>
        </w:rPr>
      </w:pPr>
    </w:p>
    <w:p w:rsidR="00B14E37" w:rsidP="00FE319A" w:rsidRDefault="00B14E37" w14:paraId="41FA901C" w14:textId="77777777">
      <w:pPr>
        <w:jc w:val="center"/>
        <w:rPr>
          <w:lang w:val="pt-BR"/>
        </w:rPr>
      </w:pPr>
      <w:r w:rsidRPr="00B14E37">
        <w:rPr>
          <w:lang w:val="pt-BR"/>
        </w:rPr>
        <w:t xml:space="preserve">Estou ciente e me responsabilizado pela veracidade das informações declaradas </w:t>
      </w:r>
      <w:proofErr w:type="gramStart"/>
      <w:r w:rsidRPr="00B14E37">
        <w:rPr>
          <w:lang w:val="pt-BR"/>
        </w:rPr>
        <w:t>na presente</w:t>
      </w:r>
      <w:proofErr w:type="gramEnd"/>
      <w:r w:rsidRPr="00B14E37">
        <w:rPr>
          <w:lang w:val="pt-BR"/>
        </w:rPr>
        <w:t xml:space="preserve"> Tábua de Valoração.</w:t>
      </w:r>
    </w:p>
    <w:p w:rsidR="00B14E37" w:rsidP="00A910D1" w:rsidRDefault="00B14E37" w14:paraId="30D7AA69" w14:textId="77777777">
      <w:pPr>
        <w:rPr>
          <w:lang w:val="pt-BR"/>
        </w:rPr>
      </w:pPr>
    </w:p>
    <w:p w:rsidR="00B14E37" w:rsidP="00A910D1" w:rsidRDefault="00B14E37" w14:paraId="7196D064" w14:textId="77777777">
      <w:pPr>
        <w:rPr>
          <w:lang w:val="pt-BR"/>
        </w:rPr>
      </w:pPr>
    </w:p>
    <w:p w:rsidR="00314815" w:rsidP="00B14E37" w:rsidRDefault="00314815" w14:paraId="19DDF879" w14:textId="77777777">
      <w:pPr>
        <w:jc w:val="center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</w:t>
      </w:r>
    </w:p>
    <w:p w:rsidR="00314815" w:rsidP="00B14E37" w:rsidRDefault="00314815" w14:paraId="03A3091E" w14:textId="35618B2A">
      <w:pPr>
        <w:jc w:val="center"/>
        <w:rPr>
          <w:b/>
          <w:bCs/>
          <w:sz w:val="24"/>
          <w:lang w:val="pt-BR"/>
        </w:rPr>
      </w:pPr>
      <w:r w:rsidRPr="00314815">
        <w:rPr>
          <w:b/>
          <w:bCs/>
          <w:sz w:val="24"/>
          <w:lang w:val="pt-BR"/>
        </w:rPr>
        <w:t xml:space="preserve">Assinatura </w:t>
      </w:r>
      <w:proofErr w:type="gramStart"/>
      <w:r w:rsidRPr="00314815">
        <w:rPr>
          <w:b/>
          <w:bCs/>
          <w:sz w:val="24"/>
          <w:lang w:val="pt-BR"/>
        </w:rPr>
        <w:t>do</w:t>
      </w:r>
      <w:r w:rsidR="0097320C">
        <w:rPr>
          <w:b/>
          <w:bCs/>
          <w:sz w:val="24"/>
          <w:lang w:val="pt-BR"/>
        </w:rPr>
        <w:t>(</w:t>
      </w:r>
      <w:proofErr w:type="gramEnd"/>
      <w:r w:rsidR="0097320C">
        <w:rPr>
          <w:b/>
          <w:bCs/>
          <w:sz w:val="24"/>
          <w:lang w:val="pt-BR"/>
        </w:rPr>
        <w:t>a)</w:t>
      </w:r>
      <w:r w:rsidRPr="00314815">
        <w:rPr>
          <w:b/>
          <w:bCs/>
          <w:sz w:val="24"/>
          <w:lang w:val="pt-BR"/>
        </w:rPr>
        <w:t xml:space="preserve"> Proprietário</w:t>
      </w:r>
      <w:r w:rsidR="0097320C">
        <w:rPr>
          <w:b/>
          <w:bCs/>
          <w:sz w:val="24"/>
          <w:lang w:val="pt-BR"/>
        </w:rPr>
        <w:t xml:space="preserve">(a) ou </w:t>
      </w:r>
      <w:r w:rsidRPr="00314815">
        <w:rPr>
          <w:b/>
          <w:bCs/>
          <w:sz w:val="24"/>
          <w:lang w:val="pt-BR"/>
        </w:rPr>
        <w:t>Representante</w:t>
      </w:r>
      <w:r w:rsidRPr="00314815">
        <w:rPr>
          <w:b/>
          <w:bCs/>
          <w:spacing w:val="-11"/>
          <w:sz w:val="24"/>
          <w:lang w:val="pt-BR"/>
        </w:rPr>
        <w:t xml:space="preserve"> </w:t>
      </w:r>
      <w:r w:rsidRPr="00314815">
        <w:rPr>
          <w:b/>
          <w:bCs/>
          <w:sz w:val="24"/>
          <w:lang w:val="pt-BR"/>
        </w:rPr>
        <w:t>Legal</w:t>
      </w:r>
      <w:r w:rsidR="00B14E37">
        <w:rPr>
          <w:b/>
          <w:bCs/>
          <w:sz w:val="24"/>
          <w:lang w:val="pt-BR"/>
        </w:rPr>
        <w:t xml:space="preserve"> da RPPN</w:t>
      </w:r>
    </w:p>
    <w:p w:rsidR="004A3855" w:rsidRDefault="004A3855" w14:paraId="34FF1C98" w14:textId="3CF04C6C">
      <w:pPr>
        <w:widowControl/>
        <w:spacing w:after="160" w:line="259" w:lineRule="auto"/>
        <w:jc w:val="left"/>
        <w:rPr>
          <w:rFonts w:ascii="Arial Narrow" w:hAnsi="Arial Narrow" w:eastAsia="Arial Narrow"/>
          <w:b/>
          <w:bCs/>
          <w:sz w:val="24"/>
          <w:szCs w:val="24"/>
          <w:lang w:val="pt-BR"/>
        </w:rPr>
      </w:pPr>
      <w:r>
        <w:rPr>
          <w:lang w:val="pt-BR"/>
        </w:rPr>
        <w:br w:type="page"/>
      </w:r>
    </w:p>
    <w:p w:rsidRPr="00FE319A" w:rsidR="00B14E37" w:rsidP="00B14E37" w:rsidRDefault="5A606F2A" w14:paraId="38052256" w14:textId="77777777">
      <w:pPr>
        <w:pStyle w:val="Ttulo3"/>
        <w:spacing w:before="70"/>
        <w:ind w:left="0" w:right="947"/>
        <w:jc w:val="center"/>
        <w:rPr>
          <w:rFonts w:ascii="Cambria" w:hAnsi="Cambria"/>
          <w:b w:val="0"/>
          <w:bCs w:val="0"/>
          <w:lang w:val="pt-BR"/>
        </w:rPr>
      </w:pPr>
      <w:r w:rsidRPr="00FE319A">
        <w:rPr>
          <w:rFonts w:ascii="Cambria" w:hAnsi="Cambria"/>
          <w:lang w:val="pt-BR"/>
        </w:rPr>
        <w:lastRenderedPageBreak/>
        <w:t xml:space="preserve">GLOSSÁRIO </w:t>
      </w:r>
      <w:r w:rsidRPr="00FE319A">
        <w:rPr>
          <w:rFonts w:ascii="Cambria" w:hAnsi="Cambria" w:cs="Arial Narrow"/>
          <w:lang w:val="pt-BR"/>
        </w:rPr>
        <w:t xml:space="preserve">– </w:t>
      </w:r>
      <w:r w:rsidRPr="00FE319A">
        <w:rPr>
          <w:rFonts w:ascii="Cambria" w:hAnsi="Cambria"/>
          <w:lang w:val="pt-BR"/>
        </w:rPr>
        <w:t>Tábua de</w:t>
      </w:r>
      <w:r w:rsidRPr="00FE319A">
        <w:rPr>
          <w:rFonts w:ascii="Cambria" w:hAnsi="Cambria"/>
          <w:spacing w:val="-8"/>
          <w:lang w:val="pt-BR"/>
        </w:rPr>
        <w:t xml:space="preserve"> </w:t>
      </w:r>
      <w:r w:rsidRPr="00FE319A">
        <w:rPr>
          <w:rFonts w:ascii="Cambria" w:hAnsi="Cambria"/>
          <w:lang w:val="pt-BR"/>
        </w:rPr>
        <w:t>Valoração</w:t>
      </w: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3012"/>
        <w:gridCol w:w="10717"/>
      </w:tblGrid>
      <w:tr w:rsidRPr="00D760B5" w:rsidR="00D760B5" w:rsidTr="2D5D714A" w14:paraId="3E6D036A" w14:textId="77777777">
        <w:trPr>
          <w:trHeight w:val="397"/>
          <w:tblHeader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72207" w:rsidR="00D760B5" w:rsidP="00D760B5" w:rsidRDefault="00D760B5" w14:paraId="3BDAF3F3" w14:textId="06B20785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Conceito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D760B5" w:rsidR="00D760B5" w:rsidP="00D760B5" w:rsidRDefault="00D760B5" w14:paraId="59CD9229" w14:textId="3D065C99">
            <w:pPr>
              <w:jc w:val="center"/>
              <w:rPr>
                <w:rFonts w:eastAsia="Cambria" w:cs="Cambria"/>
                <w:b/>
                <w:bCs/>
                <w:lang w:val="pt-BR"/>
              </w:rPr>
            </w:pPr>
            <w:r w:rsidRPr="00D760B5">
              <w:rPr>
                <w:rFonts w:eastAsia="Cambria" w:cs="Cambria"/>
                <w:b/>
                <w:bCs/>
                <w:lang w:val="pt-BR"/>
              </w:rPr>
              <w:t>Descrição</w:t>
            </w:r>
          </w:p>
        </w:tc>
      </w:tr>
      <w:tr w:rsidRPr="00B0280C" w:rsidR="00C72207" w:rsidTr="2D5D714A" w14:paraId="08A01CE4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2BB8016E" w14:textId="01169392">
            <w:pPr>
              <w:jc w:val="left"/>
              <w:rPr>
                <w:b/>
                <w:bCs/>
                <w:lang w:val="pt-BR"/>
              </w:rPr>
            </w:pPr>
            <w:r w:rsidRPr="00D760B5">
              <w:rPr>
                <w:b/>
                <w:bCs/>
                <w:lang w:val="pt-BR"/>
              </w:rPr>
              <w:t xml:space="preserve">Área </w:t>
            </w:r>
            <w:r w:rsidRPr="00D760B5" w:rsidR="52F2640D">
              <w:rPr>
                <w:b/>
                <w:bCs/>
                <w:lang w:val="pt-BR"/>
              </w:rPr>
              <w:t xml:space="preserve">remanescente </w:t>
            </w:r>
            <w:r w:rsidRPr="00D760B5">
              <w:rPr>
                <w:b/>
                <w:bCs/>
                <w:lang w:val="pt-BR"/>
              </w:rPr>
              <w:t xml:space="preserve">de vegetação nativa 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A3855" w:rsidR="00B14E37" w:rsidP="2D5A5072" w:rsidRDefault="3A49E015" w14:paraId="4E5BE90B" w14:textId="4012562A">
            <w:pPr>
              <w:jc w:val="left"/>
              <w:rPr>
                <w:lang w:val="pt-BR"/>
              </w:rPr>
            </w:pPr>
            <w:r w:rsidRPr="2D5A5072">
              <w:rPr>
                <w:rFonts w:eastAsia="Cambria" w:cs="Cambria"/>
                <w:lang w:val="pt-BR"/>
              </w:rPr>
              <w:t>Á</w:t>
            </w:r>
            <w:r w:rsidRPr="2D5A5072" w:rsidR="7D1EB289">
              <w:rPr>
                <w:rFonts w:eastAsia="Cambria" w:cs="Cambria"/>
                <w:lang w:val="pt-BR"/>
              </w:rPr>
              <w:t>rea com vegetação nativa em estágio primário ou secundário avançado de regeneração</w:t>
            </w:r>
            <w:r w:rsidRPr="2D5A5072" w:rsidR="553D2834">
              <w:rPr>
                <w:rFonts w:eastAsia="Cambria" w:cs="Cambria"/>
                <w:lang w:val="pt-BR"/>
              </w:rPr>
              <w:t>.</w:t>
            </w:r>
          </w:p>
        </w:tc>
      </w:tr>
      <w:tr w:rsidRPr="00B0280C" w:rsidR="00A333D0" w:rsidTr="2D5D714A" w14:paraId="6C03C95E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A333D0" w:rsidP="00C72207" w:rsidRDefault="00A333D0" w14:paraId="0A297D7A" w14:textId="53775E04">
            <w:pPr>
              <w:jc w:val="left"/>
              <w:rPr>
                <w:b/>
                <w:bCs/>
                <w:lang w:val="pt-BR"/>
              </w:rPr>
            </w:pPr>
            <w:r w:rsidRPr="00A333D0">
              <w:rPr>
                <w:rStyle w:val="normaltextrun"/>
                <w:rFonts w:cs="Segoe UI"/>
                <w:b/>
                <w:bCs/>
                <w:lang w:val="pt-BR"/>
              </w:rPr>
              <w:t>Área de vegetação nativa em estágio inicial de regeneração</w:t>
            </w:r>
            <w:r w:rsidRPr="00A333D0">
              <w:rPr>
                <w:rStyle w:val="eop"/>
                <w:rFonts w:cs="Segoe UI"/>
                <w:lang w:val="pt-BR"/>
              </w:rPr>
              <w:t> 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2D5A5072" w:rsidR="00A333D0" w:rsidP="2D5A5072" w:rsidRDefault="00A333D0" w14:paraId="74BF5A9A" w14:textId="255EB16C">
            <w:pPr>
              <w:jc w:val="left"/>
              <w:rPr>
                <w:rFonts w:eastAsia="Cambria" w:cs="Cambria"/>
                <w:lang w:val="pt-BR"/>
              </w:rPr>
            </w:pPr>
            <w:r w:rsidRPr="00A333D0">
              <w:rPr>
                <w:rStyle w:val="normaltextrun"/>
                <w:rFonts w:cs="Segoe UI"/>
                <w:lang w:val="pt-BR"/>
              </w:rPr>
              <w:t xml:space="preserve">Área cuja vegetação nativa foi suprimida no passado, e que se encontra em processo de regeneração natural ou recuperação (replantio de mudas e/ou controle de exóticas) por ao menos </w:t>
            </w:r>
            <w:proofErr w:type="gramStart"/>
            <w:r w:rsidRPr="00A333D0">
              <w:rPr>
                <w:rStyle w:val="normaltextrun"/>
                <w:rFonts w:cs="Segoe UI"/>
                <w:lang w:val="pt-BR"/>
              </w:rPr>
              <w:t>2</w:t>
            </w:r>
            <w:proofErr w:type="gramEnd"/>
            <w:r w:rsidRPr="00A333D0">
              <w:rPr>
                <w:rStyle w:val="normaltextrun"/>
                <w:rFonts w:cs="Segoe UI"/>
                <w:lang w:val="pt-BR"/>
              </w:rPr>
              <w:t xml:space="preserve"> anos, permitindo que as espécies nativas recolonizem o local (vindas de fragmentos adjacentes, bancos de sementes ou plantios).</w:t>
            </w:r>
            <w:r w:rsidRPr="00A333D0">
              <w:rPr>
                <w:rStyle w:val="eop"/>
                <w:rFonts w:cs="Segoe UI"/>
                <w:lang w:val="pt-BR"/>
              </w:rPr>
              <w:t> </w:t>
            </w:r>
          </w:p>
        </w:tc>
      </w:tr>
      <w:tr w:rsidRPr="00B0280C" w:rsidR="00C72207" w:rsidTr="2D5D714A" w14:paraId="1181C6D4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144DE910" w14:textId="5224537A">
            <w:pPr>
              <w:jc w:val="left"/>
              <w:rPr>
                <w:b/>
                <w:bCs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 xml:space="preserve">Área </w:t>
            </w:r>
            <w:proofErr w:type="gramStart"/>
            <w:r w:rsidRPr="00D760B5" w:rsidR="733D26C9">
              <w:rPr>
                <w:b/>
                <w:bCs/>
                <w:lang w:val="pt-BR"/>
              </w:rPr>
              <w:t>sob</w:t>
            </w:r>
            <w:r w:rsidRPr="00D760B5">
              <w:rPr>
                <w:b/>
                <w:bCs/>
                <w:spacing w:val="-5"/>
                <w:lang w:val="pt-BR"/>
              </w:rPr>
              <w:t xml:space="preserve"> </w:t>
            </w:r>
            <w:r w:rsidRPr="00D760B5">
              <w:rPr>
                <w:b/>
                <w:bCs/>
                <w:lang w:val="pt-BR"/>
              </w:rPr>
              <w:t>restauração</w:t>
            </w:r>
            <w:proofErr w:type="gramEnd"/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14E37" w:rsidR="00B14E37" w:rsidP="2A48EC43" w:rsidRDefault="00B14E37" w14:paraId="42D89A61" w14:textId="77849B08">
            <w:pPr>
              <w:jc w:val="left"/>
              <w:rPr>
                <w:lang w:val="pt-BR"/>
              </w:rPr>
            </w:pPr>
            <w:r w:rsidRPr="00B14E37">
              <w:rPr>
                <w:lang w:val="pt-BR"/>
              </w:rPr>
              <w:t>Entende-se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por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área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 w:rsidR="440D6AE3">
              <w:rPr>
                <w:lang w:val="pt-BR"/>
              </w:rPr>
              <w:t>degradada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que,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a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partir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da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assinatura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do</w:t>
            </w:r>
            <w:r w:rsidRPr="00B14E37">
              <w:rPr>
                <w:spacing w:val="7"/>
                <w:lang w:val="pt-BR"/>
              </w:rPr>
              <w:t xml:space="preserve"> </w:t>
            </w:r>
            <w:r w:rsidRPr="00B14E37">
              <w:rPr>
                <w:lang w:val="pt-BR"/>
              </w:rPr>
              <w:t>Termo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de Compromisso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do</w:t>
            </w:r>
            <w:r w:rsidRPr="00B14E37">
              <w:rPr>
                <w:spacing w:val="-5"/>
                <w:lang w:val="pt-BR"/>
              </w:rPr>
              <w:t xml:space="preserve"> </w:t>
            </w:r>
            <w:r w:rsidRPr="00B14E37">
              <w:rPr>
                <w:lang w:val="pt-BR"/>
              </w:rPr>
              <w:t>Projeto,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será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destinada</w:t>
            </w:r>
            <w:r w:rsidRPr="00B14E37">
              <w:rPr>
                <w:spacing w:val="-5"/>
                <w:lang w:val="pt-BR"/>
              </w:rPr>
              <w:t xml:space="preserve"> </w:t>
            </w:r>
            <w:r w:rsidRPr="00B14E37">
              <w:rPr>
                <w:lang w:val="pt-BR"/>
              </w:rPr>
              <w:t>para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recuperação</w:t>
            </w:r>
            <w:r w:rsidRPr="00B14E37">
              <w:rPr>
                <w:spacing w:val="-5"/>
                <w:lang w:val="pt-BR"/>
              </w:rPr>
              <w:t xml:space="preserve"> </w:t>
            </w:r>
            <w:r w:rsidRPr="00B14E37">
              <w:rPr>
                <w:lang w:val="pt-BR"/>
              </w:rPr>
              <w:t>ou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regeneração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natural.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Estas</w:t>
            </w:r>
            <w:r w:rsidRPr="00B14E37">
              <w:rPr>
                <w:spacing w:val="-6"/>
                <w:lang w:val="pt-BR"/>
              </w:rPr>
              <w:t xml:space="preserve"> </w:t>
            </w:r>
            <w:r w:rsidRPr="00B14E37">
              <w:rPr>
                <w:lang w:val="pt-BR"/>
              </w:rPr>
              <w:t>áreas</w:t>
            </w:r>
            <w:r w:rsidRPr="00B14E37">
              <w:rPr>
                <w:spacing w:val="-6"/>
                <w:lang w:val="pt-BR"/>
              </w:rPr>
              <w:t xml:space="preserve"> </w:t>
            </w:r>
            <w:r w:rsidRPr="00B14E37">
              <w:rPr>
                <w:lang w:val="pt-BR"/>
              </w:rPr>
              <w:t>deverão</w:t>
            </w:r>
            <w:r w:rsidRPr="00B14E37">
              <w:rPr>
                <w:spacing w:val="-5"/>
                <w:lang w:val="pt-BR"/>
              </w:rPr>
              <w:t xml:space="preserve"> </w:t>
            </w:r>
            <w:r w:rsidRPr="00B14E37">
              <w:rPr>
                <w:lang w:val="pt-BR"/>
              </w:rPr>
              <w:t>estar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contempladas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no P</w:t>
            </w:r>
            <w:r w:rsidRPr="00B14E37" w:rsidR="3119EC65">
              <w:rPr>
                <w:lang w:val="pt-BR"/>
              </w:rPr>
              <w:t>rojeto Individual (PI)</w:t>
            </w:r>
            <w:r w:rsidRPr="00B14E37">
              <w:rPr>
                <w:spacing w:val="-1"/>
                <w:lang w:val="pt-BR"/>
              </w:rPr>
              <w:t xml:space="preserve"> </w:t>
            </w:r>
            <w:r w:rsidRPr="00B14E37">
              <w:rPr>
                <w:lang w:val="pt-BR"/>
              </w:rPr>
              <w:t>com</w:t>
            </w:r>
            <w:r w:rsidRPr="00B14E37" w:rsidR="49AA87BC">
              <w:rPr>
                <w:lang w:val="pt-BR"/>
              </w:rPr>
              <w:t xml:space="preserve"> </w:t>
            </w:r>
            <w:r w:rsidRPr="00B14E37">
              <w:rPr>
                <w:lang w:val="pt-BR"/>
              </w:rPr>
              <w:t>o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compromisso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de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melhoria</w:t>
            </w:r>
            <w:r w:rsidRPr="00B14E37" w:rsidR="69583B32">
              <w:rPr>
                <w:lang w:val="pt-BR"/>
              </w:rPr>
              <w:t xml:space="preserve">, </w:t>
            </w:r>
            <w:r w:rsidRPr="00B14E37">
              <w:rPr>
                <w:lang w:val="pt-BR"/>
              </w:rPr>
              <w:t>e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não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receberão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quaisquer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tipos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de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atividades</w:t>
            </w:r>
            <w:r w:rsidRPr="00B14E37">
              <w:rPr>
                <w:spacing w:val="-5"/>
                <w:lang w:val="pt-BR"/>
              </w:rPr>
              <w:t xml:space="preserve"> </w:t>
            </w:r>
            <w:r w:rsidRPr="00B14E37">
              <w:rPr>
                <w:lang w:val="pt-BR"/>
              </w:rPr>
              <w:t>de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uso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do solo,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exceto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ações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destinadas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à</w:t>
            </w:r>
            <w:r w:rsidRPr="00B14E37">
              <w:rPr>
                <w:spacing w:val="-1"/>
                <w:lang w:val="pt-BR"/>
              </w:rPr>
              <w:t xml:space="preserve"> </w:t>
            </w:r>
            <w:r w:rsidRPr="00B14E37">
              <w:rPr>
                <w:lang w:val="pt-BR"/>
              </w:rPr>
              <w:t>recuperação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>da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vegetação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nativa</w:t>
            </w:r>
            <w:r w:rsidRPr="00B14E37" w:rsidR="63B9C464">
              <w:rPr>
                <w:lang w:val="pt-BR"/>
              </w:rPr>
              <w:t xml:space="preserve"> </w:t>
            </w:r>
            <w:r w:rsidRPr="2D5A5072" w:rsidR="63B9C464">
              <w:rPr>
                <w:rFonts w:eastAsiaTheme="minorEastAsia"/>
                <w:lang w:val="pt-BR"/>
              </w:rPr>
              <w:t>por meio da técnica de restauração mais adequada</w:t>
            </w:r>
            <w:r w:rsidRPr="2D5A5072">
              <w:rPr>
                <w:rFonts w:eastAsiaTheme="minorEastAsia"/>
                <w:lang w:val="pt-BR"/>
              </w:rPr>
              <w:t xml:space="preserve">, </w:t>
            </w:r>
            <w:r w:rsidRPr="2D5A5072" w:rsidR="78893D47">
              <w:rPr>
                <w:rFonts w:eastAsiaTheme="minorEastAsia"/>
                <w:lang w:val="pt-BR"/>
              </w:rPr>
              <w:t>se</w:t>
            </w:r>
            <w:r w:rsidRPr="00B14E37" w:rsidR="78893D47">
              <w:rPr>
                <w:lang w:val="pt-BR"/>
              </w:rPr>
              <w:t>ja via</w:t>
            </w:r>
            <w:r w:rsidRPr="00B14E37">
              <w:rPr>
                <w:spacing w:val="-2"/>
                <w:lang w:val="pt-BR"/>
              </w:rPr>
              <w:t xml:space="preserve"> </w:t>
            </w:r>
            <w:r w:rsidRPr="00B14E37">
              <w:rPr>
                <w:lang w:val="pt-BR"/>
              </w:rPr>
              <w:t>replantios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e</w:t>
            </w:r>
            <w:r w:rsidRPr="00B14E37">
              <w:rPr>
                <w:spacing w:val="-3"/>
                <w:lang w:val="pt-BR"/>
              </w:rPr>
              <w:t xml:space="preserve"> </w:t>
            </w:r>
            <w:r w:rsidRPr="00B14E37">
              <w:rPr>
                <w:lang w:val="pt-BR"/>
              </w:rPr>
              <w:t>adensamentos</w:t>
            </w:r>
            <w:r w:rsidRPr="00B14E37">
              <w:rPr>
                <w:spacing w:val="-4"/>
                <w:lang w:val="pt-BR"/>
              </w:rPr>
              <w:t xml:space="preserve"> </w:t>
            </w:r>
            <w:r w:rsidRPr="00B14E37">
              <w:rPr>
                <w:lang w:val="pt-BR"/>
              </w:rPr>
              <w:t xml:space="preserve">de espécies nativas, </w:t>
            </w:r>
            <w:r w:rsidRPr="00B14E37" w:rsidR="7669556E">
              <w:rPr>
                <w:lang w:val="pt-BR"/>
              </w:rPr>
              <w:t>ou</w:t>
            </w:r>
            <w:r w:rsidRPr="00B14E37">
              <w:rPr>
                <w:lang w:val="pt-BR"/>
              </w:rPr>
              <w:t xml:space="preserve"> pelo isolamento que permita a regeneração</w:t>
            </w:r>
            <w:r w:rsidRPr="00B14E37">
              <w:rPr>
                <w:spacing w:val="-27"/>
                <w:lang w:val="pt-BR"/>
              </w:rPr>
              <w:t xml:space="preserve"> </w:t>
            </w:r>
            <w:r w:rsidRPr="00B14E37">
              <w:rPr>
                <w:lang w:val="pt-BR"/>
              </w:rPr>
              <w:t>natural</w:t>
            </w:r>
            <w:r w:rsidRPr="00B14E37" w:rsidR="54F3A871">
              <w:rPr>
                <w:lang w:val="pt-BR"/>
              </w:rPr>
              <w:t xml:space="preserve">, </w:t>
            </w:r>
            <w:r w:rsidRPr="00B14E37" w:rsidR="791AB1FA">
              <w:rPr>
                <w:lang w:val="pt-BR"/>
              </w:rPr>
              <w:t>por exemplo</w:t>
            </w:r>
            <w:r w:rsidRPr="00B14E37">
              <w:rPr>
                <w:lang w:val="pt-BR"/>
              </w:rPr>
              <w:t>.</w:t>
            </w:r>
          </w:p>
        </w:tc>
      </w:tr>
      <w:tr w:rsidRPr="00B0280C" w:rsidR="001670AD" w:rsidTr="2D5D714A" w14:paraId="47FA840E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10811E51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>Extensão da RPPN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71AB68E1" w:rsidRDefault="45643F81" w14:paraId="53278220" w14:textId="73BB7C9A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>Segundo a Lei Federal nº</w:t>
            </w:r>
            <w:r w:rsidRPr="00D760B5" w:rsidR="0037204F">
              <w:rPr>
                <w:lang w:val="pt-BR"/>
              </w:rPr>
              <w:t xml:space="preserve"> </w:t>
            </w:r>
            <w:r w:rsidRPr="00D760B5">
              <w:rPr>
                <w:lang w:val="pt-BR"/>
              </w:rPr>
              <w:t xml:space="preserve">12.651/2012, o proprietário rural deve manter além da </w:t>
            </w:r>
            <w:r w:rsidRPr="00D760B5" w:rsidR="328A7E2C">
              <w:rPr>
                <w:lang w:val="pt-BR"/>
              </w:rPr>
              <w:t>Á</w:t>
            </w:r>
            <w:r w:rsidRPr="00D760B5">
              <w:rPr>
                <w:lang w:val="pt-BR"/>
              </w:rPr>
              <w:t xml:space="preserve">rea de </w:t>
            </w:r>
            <w:r w:rsidRPr="00D760B5" w:rsidR="05B633A5">
              <w:rPr>
                <w:lang w:val="pt-BR"/>
              </w:rPr>
              <w:t>P</w:t>
            </w:r>
            <w:r w:rsidRPr="00D760B5">
              <w:rPr>
                <w:lang w:val="pt-BR"/>
              </w:rPr>
              <w:t xml:space="preserve">reservação </w:t>
            </w:r>
            <w:r w:rsidRPr="00D760B5" w:rsidR="5543674C">
              <w:rPr>
                <w:lang w:val="pt-BR"/>
              </w:rPr>
              <w:t>P</w:t>
            </w:r>
            <w:r w:rsidRPr="00D760B5">
              <w:rPr>
                <w:lang w:val="pt-BR"/>
              </w:rPr>
              <w:t xml:space="preserve">ermanente, um trecho de vegetação nativa correspondente a 20% do tamanho da propriedade </w:t>
            </w:r>
            <w:r w:rsidR="00D760B5">
              <w:rPr>
                <w:lang w:val="pt-BR"/>
              </w:rPr>
              <w:t>a</w:t>
            </w:r>
            <w:r w:rsidRPr="00D760B5" w:rsidR="368EA786">
              <w:rPr>
                <w:lang w:val="pt-BR"/>
              </w:rPr>
              <w:t xml:space="preserve"> título de Reserva Legal </w:t>
            </w:r>
            <w:r w:rsidRPr="00D760B5">
              <w:rPr>
                <w:lang w:val="pt-BR"/>
              </w:rPr>
              <w:t xml:space="preserve">(salvo exceções previstas na </w:t>
            </w:r>
            <w:r w:rsidRPr="00D760B5" w:rsidR="55BBC807">
              <w:rPr>
                <w:lang w:val="pt-BR"/>
              </w:rPr>
              <w:t xml:space="preserve">referida </w:t>
            </w:r>
            <w:r w:rsidRPr="00D760B5">
              <w:rPr>
                <w:lang w:val="pt-BR"/>
              </w:rPr>
              <w:t xml:space="preserve">Lei). Sendo assim, as RPPNs que </w:t>
            </w:r>
            <w:r w:rsidRPr="00D760B5" w:rsidR="01B11C2F">
              <w:rPr>
                <w:lang w:val="pt-BR"/>
              </w:rPr>
              <w:t>contemplarem</w:t>
            </w:r>
            <w:r w:rsidRPr="00D760B5">
              <w:rPr>
                <w:lang w:val="pt-BR"/>
              </w:rPr>
              <w:t xml:space="preserve"> excedentes a área de reserva legal averbada da propriedade, terão pontuação maior na tábua de valoração, conforme os critérios estabelecidos.</w:t>
            </w:r>
            <w:r w:rsidRPr="00D760B5" w:rsidR="08D99B15">
              <w:rPr>
                <w:lang w:val="pt-BR"/>
              </w:rPr>
              <w:t xml:space="preserve"> </w:t>
            </w:r>
            <w:r w:rsidRPr="71AB68E1" w:rsidR="6CF35FF7">
              <w:rPr>
                <w:lang w:val="pt-BR"/>
              </w:rPr>
              <w:t>Não existe um tamanho mínimo para criação de RPPNs dentro de uma propriedade rural.</w:t>
            </w:r>
          </w:p>
        </w:tc>
      </w:tr>
      <w:tr w:rsidRPr="00B0280C" w:rsidR="001670AD" w:rsidTr="2D5D714A" w14:paraId="46D01F3A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46628165" w14:textId="77777777">
            <w:pPr>
              <w:jc w:val="left"/>
              <w:rPr>
                <w:b/>
                <w:bCs/>
                <w:lang w:val="pt-BR"/>
              </w:rPr>
            </w:pPr>
            <w:r w:rsidRPr="00D760B5">
              <w:rPr>
                <w:b/>
                <w:bCs/>
                <w:lang w:val="pt-BR"/>
              </w:rPr>
              <w:t>Unidades de conservação de proteção integral e uso sustentável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71AB68E1" w:rsidRDefault="00B14E37" w14:paraId="0F2F8022" w14:textId="0E9F7A36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O </w:t>
            </w:r>
            <w:r w:rsidRPr="00D760B5" w:rsidR="4011E028">
              <w:rPr>
                <w:lang w:val="pt-BR"/>
              </w:rPr>
              <w:t>S</w:t>
            </w:r>
            <w:r w:rsidRPr="00D760B5">
              <w:rPr>
                <w:lang w:val="pt-BR"/>
              </w:rPr>
              <w:t xml:space="preserve">istema Nacional de Unidades de Conservação (SNUC), </w:t>
            </w:r>
            <w:r w:rsidRPr="00D760B5" w:rsidR="6330BB94">
              <w:rPr>
                <w:lang w:val="pt-BR"/>
              </w:rPr>
              <w:t xml:space="preserve">instituído </w:t>
            </w:r>
            <w:r w:rsidRPr="00D760B5">
              <w:rPr>
                <w:lang w:val="pt-BR"/>
              </w:rPr>
              <w:t>pela</w:t>
            </w:r>
            <w:r w:rsidRPr="00D760B5" w:rsidR="3DA9DF6F">
              <w:rPr>
                <w:lang w:val="pt-BR"/>
              </w:rPr>
              <w:t xml:space="preserve"> L</w:t>
            </w:r>
            <w:r w:rsidRPr="00D760B5">
              <w:rPr>
                <w:lang w:val="pt-BR"/>
              </w:rPr>
              <w:t>ei</w:t>
            </w:r>
            <w:r w:rsidRPr="00D760B5" w:rsidR="615E4D40">
              <w:rPr>
                <w:lang w:val="pt-BR"/>
              </w:rPr>
              <w:t xml:space="preserve"> Federal</w:t>
            </w:r>
            <w:r w:rsidRPr="00D760B5">
              <w:rPr>
                <w:lang w:val="pt-BR"/>
              </w:rPr>
              <w:t xml:space="preserve"> nº 9.985/2000</w:t>
            </w:r>
            <w:r w:rsidRPr="00D760B5" w:rsidR="3D93E6D9">
              <w:rPr>
                <w:lang w:val="pt-BR"/>
              </w:rPr>
              <w:t>,</w:t>
            </w:r>
            <w:r w:rsidRPr="00D760B5" w:rsidR="539BA6E0">
              <w:rPr>
                <w:lang w:val="pt-BR"/>
              </w:rPr>
              <w:t xml:space="preserve"> assim como o </w:t>
            </w:r>
            <w:r w:rsidRPr="71AB68E1" w:rsidR="465381B3">
              <w:rPr>
                <w:lang w:val="pt-BR"/>
              </w:rPr>
              <w:t>S</w:t>
            </w:r>
            <w:r w:rsidRPr="71AB68E1" w:rsidR="539BA6E0">
              <w:rPr>
                <w:lang w:val="pt-BR"/>
              </w:rPr>
              <w:t xml:space="preserve">istema Estadual de Unidades de Conservação (SEUC), </w:t>
            </w:r>
            <w:r w:rsidRPr="71AB68E1" w:rsidR="0804B502">
              <w:rPr>
                <w:lang w:val="pt-BR"/>
              </w:rPr>
              <w:t xml:space="preserve">instituído </w:t>
            </w:r>
            <w:r w:rsidRPr="71AB68E1" w:rsidR="539BA6E0">
              <w:rPr>
                <w:lang w:val="pt-BR"/>
              </w:rPr>
              <w:t xml:space="preserve">pelo </w:t>
            </w:r>
            <w:r w:rsidRPr="71AB68E1" w:rsidR="79B2B3E5">
              <w:rPr>
                <w:lang w:val="pt-BR"/>
              </w:rPr>
              <w:t>D</w:t>
            </w:r>
            <w:r w:rsidRPr="71AB68E1" w:rsidR="539BA6E0">
              <w:rPr>
                <w:lang w:val="pt-BR"/>
              </w:rPr>
              <w:t>ecreto</w:t>
            </w:r>
            <w:r w:rsidRPr="71AB68E1" w:rsidR="4663E055">
              <w:rPr>
                <w:lang w:val="pt-BR"/>
              </w:rPr>
              <w:t xml:space="preserve"> Estadual</w:t>
            </w:r>
            <w:r w:rsidRPr="71AB68E1" w:rsidR="539BA6E0">
              <w:rPr>
                <w:lang w:val="pt-BR"/>
              </w:rPr>
              <w:t xml:space="preserve"> nº 53</w:t>
            </w:r>
            <w:r w:rsidRPr="71AB68E1" w:rsidR="64916688">
              <w:rPr>
                <w:lang w:val="pt-BR"/>
              </w:rPr>
              <w:t>.</w:t>
            </w:r>
            <w:r w:rsidRPr="71AB68E1" w:rsidR="539BA6E0">
              <w:rPr>
                <w:lang w:val="pt-BR"/>
              </w:rPr>
              <w:t>037</w:t>
            </w:r>
            <w:r w:rsidRPr="71AB68E1" w:rsidR="77F3C93F">
              <w:rPr>
                <w:lang w:val="pt-BR"/>
              </w:rPr>
              <w:t>/</w:t>
            </w:r>
            <w:r w:rsidRPr="71AB68E1" w:rsidR="539BA6E0">
              <w:rPr>
                <w:lang w:val="pt-BR"/>
              </w:rPr>
              <w:t>2016</w:t>
            </w:r>
            <w:r w:rsidRPr="71AB68E1" w:rsidR="168CF5DC">
              <w:rPr>
                <w:lang w:val="pt-BR"/>
              </w:rPr>
              <w:t>,</w:t>
            </w:r>
            <w:r w:rsidRPr="00D760B5" w:rsidR="539BA6E0">
              <w:rPr>
                <w:lang w:val="pt-BR"/>
              </w:rPr>
              <w:t xml:space="preserve"> </w:t>
            </w:r>
            <w:r w:rsidRPr="00D760B5" w:rsidR="65102E51">
              <w:rPr>
                <w:lang w:val="pt-BR"/>
              </w:rPr>
              <w:t>preveem</w:t>
            </w:r>
            <w:r w:rsidRPr="00D760B5">
              <w:rPr>
                <w:lang w:val="pt-BR"/>
              </w:rPr>
              <w:t xml:space="preserve"> d</w:t>
            </w:r>
            <w:r w:rsidRPr="00D760B5" w:rsidR="57D9339D">
              <w:rPr>
                <w:lang w:val="pt-BR"/>
              </w:rPr>
              <w:t>oi</w:t>
            </w:r>
            <w:r w:rsidRPr="00D760B5">
              <w:rPr>
                <w:lang w:val="pt-BR"/>
              </w:rPr>
              <w:t xml:space="preserve">s </w:t>
            </w:r>
            <w:r w:rsidRPr="00D760B5" w:rsidR="13813226">
              <w:rPr>
                <w:lang w:val="pt-BR"/>
              </w:rPr>
              <w:t xml:space="preserve">grupos </w:t>
            </w:r>
            <w:r w:rsidRPr="71AB68E1">
              <w:rPr>
                <w:lang w:val="pt-BR"/>
              </w:rPr>
              <w:t>de UC:</w:t>
            </w:r>
          </w:p>
          <w:p w:rsidRPr="00D760B5" w:rsidR="00B14E37" w:rsidP="00C72207" w:rsidRDefault="00B14E37" w14:paraId="591E8C14" w14:textId="7CCB74ED">
            <w:pPr>
              <w:jc w:val="left"/>
              <w:rPr>
                <w:lang w:val="pt-BR"/>
              </w:rPr>
            </w:pPr>
            <w:r w:rsidRPr="00D760B5">
              <w:rPr>
                <w:i/>
                <w:iCs/>
                <w:lang w:val="pt-BR"/>
              </w:rPr>
              <w:t>Proteção integral</w:t>
            </w:r>
            <w:r w:rsidRPr="00D760B5">
              <w:rPr>
                <w:lang w:val="pt-BR"/>
              </w:rPr>
              <w:t xml:space="preserve"> - onde há a manutenção dos ecossistemas livres de alterações causadas por interferência humana, admitido apenas o uso indireto dos seus atributos naturais. O grupo das Unidades </w:t>
            </w:r>
            <w:r w:rsidRPr="00D760B5" w:rsidR="08D6FCCA">
              <w:rPr>
                <w:lang w:val="pt-BR"/>
              </w:rPr>
              <w:t xml:space="preserve">de Conservação </w:t>
            </w:r>
            <w:r w:rsidRPr="00D760B5">
              <w:rPr>
                <w:lang w:val="pt-BR"/>
              </w:rPr>
              <w:t>de Proteção Integral é composto pelas seguintes categorias: Estação Ecológica; Reserva Biológica; Parque Nacional (incluem aqui</w:t>
            </w:r>
            <w:r w:rsidRPr="00D760B5" w:rsidR="17E84297">
              <w:rPr>
                <w:lang w:val="pt-BR"/>
              </w:rPr>
              <w:t xml:space="preserve"> o</w:t>
            </w:r>
            <w:r w:rsidRPr="00D760B5" w:rsidR="512173AF">
              <w:rPr>
                <w:lang w:val="pt-BR"/>
              </w:rPr>
              <w:t xml:space="preserve"> </w:t>
            </w:r>
            <w:r w:rsidRPr="00D760B5">
              <w:rPr>
                <w:lang w:val="pt-BR"/>
              </w:rPr>
              <w:t xml:space="preserve">Parque Estadual </w:t>
            </w:r>
            <w:r w:rsidRPr="00D760B5" w:rsidR="674192FB">
              <w:rPr>
                <w:lang w:val="pt-BR"/>
              </w:rPr>
              <w:t>ou</w:t>
            </w:r>
            <w:r w:rsidRPr="00D760B5">
              <w:rPr>
                <w:lang w:val="pt-BR"/>
              </w:rPr>
              <w:t xml:space="preserve"> Parque</w:t>
            </w:r>
            <w:r w:rsidRPr="00D760B5" w:rsidR="0B7398E2">
              <w:rPr>
                <w:lang w:val="pt-BR"/>
              </w:rPr>
              <w:t xml:space="preserve"> Natural</w:t>
            </w:r>
            <w:r w:rsidRPr="00D760B5">
              <w:rPr>
                <w:lang w:val="pt-BR"/>
              </w:rPr>
              <w:t xml:space="preserve"> Municipal); Monumento Natural; </w:t>
            </w:r>
            <w:r w:rsidRPr="00D760B5" w:rsidR="127C8E7E">
              <w:rPr>
                <w:lang w:val="pt-BR"/>
              </w:rPr>
              <w:t xml:space="preserve">e </w:t>
            </w:r>
            <w:r w:rsidRPr="00D760B5">
              <w:rPr>
                <w:lang w:val="pt-BR"/>
              </w:rPr>
              <w:t>Refúgio de Vida Silvestre.</w:t>
            </w:r>
          </w:p>
          <w:p w:rsidRPr="00D760B5" w:rsidR="00B14E37" w:rsidP="03F80CC8" w:rsidRDefault="00B14E37" w14:paraId="5861BB1D" w14:textId="619EA623">
            <w:pPr>
              <w:jc w:val="left"/>
              <w:rPr>
                <w:lang w:val="pt-BR"/>
              </w:rPr>
            </w:pPr>
            <w:r w:rsidRPr="00D760B5">
              <w:rPr>
                <w:i/>
                <w:iCs/>
                <w:lang w:val="pt-BR"/>
              </w:rPr>
              <w:t>Uso sustentável</w:t>
            </w:r>
            <w:r w:rsidRPr="00D760B5">
              <w:rPr>
                <w:lang w:val="pt-BR"/>
              </w:rPr>
              <w:t xml:space="preserve"> - onde há exploração do ambiente de maneira a garantir a perenidade dos recursos ambientais renováveis e dos processos ecológicos, mantendo a biodiversidade e os demais atributos ecológicos, de forma socialmente justa e economicamente viável. Constituem o Grupo das Unidades </w:t>
            </w:r>
            <w:r w:rsidRPr="00D760B5" w:rsidR="2CC38581">
              <w:rPr>
                <w:lang w:val="pt-BR"/>
              </w:rPr>
              <w:t xml:space="preserve">de Conservação </w:t>
            </w:r>
            <w:r w:rsidRPr="00D760B5">
              <w:rPr>
                <w:lang w:val="pt-BR"/>
              </w:rPr>
              <w:t>de Uso Sustentável as seguintes categorias: Área de Proteção Ambiental; Área de Relevante Interesse Ecológico; Floresta Nacional (inclui aqui a Floresta Estadual</w:t>
            </w:r>
            <w:r w:rsidRPr="00D760B5" w:rsidR="505F9FB0">
              <w:rPr>
                <w:lang w:val="pt-BR"/>
              </w:rPr>
              <w:t xml:space="preserve"> </w:t>
            </w:r>
            <w:r w:rsidRPr="00D760B5" w:rsidR="56031464">
              <w:rPr>
                <w:lang w:val="pt-BR"/>
              </w:rPr>
              <w:t>ou</w:t>
            </w:r>
            <w:r w:rsidRPr="00D760B5" w:rsidR="505F9FB0">
              <w:rPr>
                <w:lang w:val="pt-BR"/>
              </w:rPr>
              <w:t xml:space="preserve"> Municipal</w:t>
            </w:r>
            <w:r w:rsidRPr="00D760B5">
              <w:rPr>
                <w:lang w:val="pt-BR"/>
              </w:rPr>
              <w:t>); Reserva Extrativista; Reserva de Fauna; Reserva de Desenvolvimento Sustentável</w:t>
            </w:r>
            <w:r w:rsidRPr="00D760B5" w:rsidR="53D7A4AE">
              <w:rPr>
                <w:lang w:val="pt-BR"/>
              </w:rPr>
              <w:t xml:space="preserve">; e </w:t>
            </w:r>
            <w:r w:rsidRPr="71AB68E1" w:rsidR="53D7A4AE">
              <w:rPr>
                <w:lang w:val="pt-BR"/>
              </w:rPr>
              <w:t>Reserva Particular do Patrimônio Natural</w:t>
            </w:r>
            <w:r w:rsidRPr="00D760B5">
              <w:rPr>
                <w:lang w:val="pt-BR"/>
              </w:rPr>
              <w:t>.</w:t>
            </w:r>
          </w:p>
        </w:tc>
      </w:tr>
      <w:tr w:rsidRPr="00B0280C" w:rsidR="001670AD" w:rsidTr="2D5D714A" w14:paraId="0AFBFBEF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6EAC2882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>Presença de nascentes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2A48EC43" w:rsidRDefault="45643F81" w14:paraId="4C4C963A" w14:textId="0CACD60E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A RPPN apresenta nascente(s) </w:t>
            </w:r>
            <w:r w:rsidRPr="00D760B5" w:rsidR="58CE2DCE">
              <w:rPr>
                <w:lang w:val="pt-BR"/>
              </w:rPr>
              <w:t xml:space="preserve">ou Área de Preservação Permanente referente </w:t>
            </w:r>
            <w:r w:rsidRPr="00D760B5" w:rsidR="25233FF9">
              <w:rPr>
                <w:lang w:val="pt-BR"/>
              </w:rPr>
              <w:t>a</w:t>
            </w:r>
            <w:r w:rsidRPr="00D760B5" w:rsidR="58CE2DCE">
              <w:rPr>
                <w:lang w:val="pt-BR"/>
              </w:rPr>
              <w:t xml:space="preserve"> nascentes localizadas no interior do polígono de delimitação da UC</w:t>
            </w:r>
            <w:r w:rsidRPr="00D760B5">
              <w:rPr>
                <w:lang w:val="pt-BR"/>
              </w:rPr>
              <w:t>.</w:t>
            </w:r>
          </w:p>
        </w:tc>
      </w:tr>
      <w:tr w:rsidRPr="00B0280C" w:rsidR="001670AD" w:rsidTr="2D5D714A" w14:paraId="14AFFCA1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60ED830E" w14:textId="00C10A99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 xml:space="preserve">Possui plano de manejo </w:t>
            </w:r>
            <w:r w:rsidRPr="00D760B5" w:rsidR="7FFC1A77">
              <w:rPr>
                <w:b/>
                <w:bCs/>
                <w:w w:val="95"/>
                <w:lang w:val="pt-BR"/>
              </w:rPr>
              <w:t>submetido e em execução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2B19B4AF" w14:textId="2CB08653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Possui plano de manejo devidamente </w:t>
            </w:r>
            <w:r w:rsidRPr="00D760B5" w:rsidR="58BBCD89">
              <w:rPr>
                <w:lang w:val="pt-BR"/>
              </w:rPr>
              <w:t xml:space="preserve">submetido </w:t>
            </w:r>
            <w:r w:rsidRPr="00D760B5" w:rsidR="038D313C">
              <w:rPr>
                <w:lang w:val="pt-BR"/>
              </w:rPr>
              <w:t>a</w:t>
            </w:r>
            <w:r w:rsidRPr="00D760B5">
              <w:rPr>
                <w:lang w:val="pt-BR"/>
              </w:rPr>
              <w:t xml:space="preserve">o órgão que reconheceu a RPPN com </w:t>
            </w:r>
            <w:r w:rsidRPr="00D760B5" w:rsidR="0DFC9EE5">
              <w:rPr>
                <w:lang w:val="pt-BR"/>
              </w:rPr>
              <w:t>ações</w:t>
            </w:r>
            <w:r w:rsidRPr="00D760B5">
              <w:rPr>
                <w:lang w:val="pt-BR"/>
              </w:rPr>
              <w:t xml:space="preserve"> implementad</w:t>
            </w:r>
            <w:r w:rsidRPr="00D760B5" w:rsidR="646B48EE">
              <w:rPr>
                <w:lang w:val="pt-BR"/>
              </w:rPr>
              <w:t>a</w:t>
            </w:r>
            <w:r w:rsidRPr="00D760B5">
              <w:rPr>
                <w:lang w:val="pt-BR"/>
              </w:rPr>
              <w:t>s ou em execução.</w:t>
            </w:r>
          </w:p>
        </w:tc>
      </w:tr>
      <w:tr w:rsidRPr="00B0280C" w:rsidR="001670AD" w:rsidTr="2D5D714A" w14:paraId="42647837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24F036AC" w14:textId="3163ABAF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 xml:space="preserve">Possui plano de manejo </w:t>
            </w:r>
            <w:r w:rsidRPr="00D760B5" w:rsidR="5F4E8D10">
              <w:rPr>
                <w:b/>
                <w:bCs/>
                <w:w w:val="95"/>
                <w:lang w:val="pt-BR"/>
              </w:rPr>
              <w:t>submetido</w:t>
            </w:r>
            <w:r w:rsidRPr="00D760B5">
              <w:rPr>
                <w:b/>
                <w:bCs/>
                <w:w w:val="95"/>
                <w:lang w:val="pt-BR"/>
              </w:rPr>
              <w:t xml:space="preserve"> sem execu</w:t>
            </w:r>
            <w:r w:rsidRPr="00D760B5" w:rsidR="1B3EAE81">
              <w:rPr>
                <w:b/>
                <w:bCs/>
                <w:w w:val="95"/>
                <w:lang w:val="pt-BR"/>
              </w:rPr>
              <w:t>ção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1F9BD3D3" w14:textId="24031080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Possui plano de manejo devidamente </w:t>
            </w:r>
            <w:r w:rsidRPr="00D760B5" w:rsidR="0B43E138">
              <w:rPr>
                <w:lang w:val="pt-BR"/>
              </w:rPr>
              <w:t xml:space="preserve">submetido </w:t>
            </w:r>
            <w:r w:rsidRPr="00D760B5" w:rsidR="1FB2FBBD">
              <w:rPr>
                <w:lang w:val="pt-BR"/>
              </w:rPr>
              <w:t>a</w:t>
            </w:r>
            <w:r w:rsidRPr="00D760B5">
              <w:rPr>
                <w:lang w:val="pt-BR"/>
              </w:rPr>
              <w:t xml:space="preserve">o órgão que reconheceu a RPPN </w:t>
            </w:r>
            <w:r w:rsidRPr="00D760B5" w:rsidR="2159AD4F">
              <w:rPr>
                <w:lang w:val="pt-BR"/>
              </w:rPr>
              <w:t>sem ações</w:t>
            </w:r>
            <w:r w:rsidRPr="00D760B5">
              <w:rPr>
                <w:lang w:val="pt-BR"/>
              </w:rPr>
              <w:t xml:space="preserve"> implementad</w:t>
            </w:r>
            <w:r w:rsidRPr="00D760B5" w:rsidR="191C0028">
              <w:rPr>
                <w:lang w:val="pt-BR"/>
              </w:rPr>
              <w:t>a</w:t>
            </w:r>
            <w:r w:rsidRPr="00D760B5">
              <w:rPr>
                <w:lang w:val="pt-BR"/>
              </w:rPr>
              <w:t>s.</w:t>
            </w:r>
          </w:p>
        </w:tc>
      </w:tr>
      <w:tr w:rsidRPr="00B0280C" w:rsidR="001670AD" w:rsidTr="2D5D714A" w14:paraId="377262AE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3F21C7D7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>Não possui plano de manejo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75A8F3D7" w14:textId="2F4CBCFA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Não possui plano de manejo </w:t>
            </w:r>
            <w:r w:rsidRPr="00D760B5" w:rsidR="4013628A">
              <w:rPr>
                <w:lang w:val="pt-BR"/>
              </w:rPr>
              <w:t>submetido</w:t>
            </w:r>
            <w:r w:rsidRPr="00D760B5">
              <w:rPr>
                <w:lang w:val="pt-BR"/>
              </w:rPr>
              <w:t xml:space="preserve"> </w:t>
            </w:r>
            <w:r w:rsidRPr="00D760B5" w:rsidR="38A221D1">
              <w:rPr>
                <w:lang w:val="pt-BR"/>
              </w:rPr>
              <w:t>a</w:t>
            </w:r>
            <w:r w:rsidRPr="00D760B5">
              <w:rPr>
                <w:lang w:val="pt-BR"/>
              </w:rPr>
              <w:t>o órgão que reconheceu a RPPN.</w:t>
            </w:r>
          </w:p>
        </w:tc>
      </w:tr>
      <w:tr w:rsidRPr="00B0280C" w:rsidR="001670AD" w:rsidTr="2D5D714A" w14:paraId="3CC02BCE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13D04201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lastRenderedPageBreak/>
              <w:t>Mapa georreferenciado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FA5692" w:rsidRDefault="00B16EA8" w14:paraId="5AFF13D9" w14:textId="366E815E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>RPPN possui um mapa georreferenciado (mapa referenciando os vértices de seu perímetro ao Sistema Geodésico Brasileiro, definindo sua área e sua posição geográfica)</w:t>
            </w:r>
            <w:r w:rsidR="00FA5692">
              <w:rPr>
                <w:lang w:val="pt-BR"/>
              </w:rPr>
              <w:t>.</w:t>
            </w:r>
          </w:p>
        </w:tc>
      </w:tr>
      <w:tr w:rsidRPr="00B0280C" w:rsidR="001670AD" w:rsidTr="2D5D714A" w14:paraId="0B840C13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221840A8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>Educação ambiental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6B05E52B" w14:textId="3F57B947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>Realiza ações de educação ambiental na propriedade</w:t>
            </w:r>
            <w:r w:rsidRPr="00D760B5" w:rsidR="70FCEA34">
              <w:rPr>
                <w:lang w:val="pt-BR"/>
              </w:rPr>
              <w:t xml:space="preserve"> ou comunidade do entorno</w:t>
            </w:r>
            <w:r w:rsidRPr="00D760B5">
              <w:rPr>
                <w:lang w:val="pt-BR"/>
              </w:rPr>
              <w:t>.</w:t>
            </w:r>
          </w:p>
        </w:tc>
      </w:tr>
      <w:tr w:rsidRPr="00B0280C" w:rsidR="001670AD" w:rsidTr="2D5D714A" w14:paraId="2B731854" w14:textId="77777777">
        <w:trPr>
          <w:trHeight w:val="397"/>
        </w:trPr>
        <w:tc>
          <w:tcPr>
            <w:tcW w:w="109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00C72207" w:rsidRDefault="00B14E37" w14:paraId="1D97FB09" w14:textId="77777777">
            <w:pPr>
              <w:jc w:val="left"/>
              <w:rPr>
                <w:b/>
                <w:bCs/>
                <w:w w:val="95"/>
                <w:lang w:val="pt-BR"/>
              </w:rPr>
            </w:pPr>
            <w:r w:rsidRPr="00D760B5">
              <w:rPr>
                <w:b/>
                <w:bCs/>
                <w:w w:val="95"/>
                <w:lang w:val="pt-BR"/>
              </w:rPr>
              <w:t>Pesquisa científica</w:t>
            </w:r>
          </w:p>
        </w:tc>
        <w:tc>
          <w:tcPr>
            <w:tcW w:w="39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760B5" w:rsidR="00B14E37" w:rsidP="2A48EC43" w:rsidRDefault="00B14E37" w14:paraId="2632B4E0" w14:textId="17E7038D">
            <w:pPr>
              <w:jc w:val="left"/>
              <w:rPr>
                <w:lang w:val="pt-BR"/>
              </w:rPr>
            </w:pPr>
            <w:r w:rsidRPr="00D760B5">
              <w:rPr>
                <w:lang w:val="pt-BR"/>
              </w:rPr>
              <w:t xml:space="preserve">Realiza e/ou </w:t>
            </w:r>
            <w:r w:rsidRPr="00D760B5" w:rsidR="0D31B9B1">
              <w:rPr>
                <w:lang w:val="pt-BR"/>
              </w:rPr>
              <w:t>autorizou a realização de</w:t>
            </w:r>
            <w:r w:rsidRPr="00D760B5">
              <w:rPr>
                <w:lang w:val="pt-BR"/>
              </w:rPr>
              <w:t xml:space="preserve"> pesquisas científicas </w:t>
            </w:r>
            <w:r w:rsidRPr="00D760B5" w:rsidR="1CF23E5C">
              <w:rPr>
                <w:lang w:val="pt-BR"/>
              </w:rPr>
              <w:t>no interior</w:t>
            </w:r>
            <w:r w:rsidRPr="00D760B5">
              <w:rPr>
                <w:lang w:val="pt-BR"/>
              </w:rPr>
              <w:t xml:space="preserve"> da RPPN.</w:t>
            </w:r>
          </w:p>
        </w:tc>
      </w:tr>
    </w:tbl>
    <w:p w:rsidR="2D5D714A" w:rsidRDefault="2D5D714A" w14:paraId="0E87648F" w14:textId="54C9098A"/>
    <w:p w:rsidRPr="00B14E37" w:rsidR="00B14E37" w:rsidP="00B14E37" w:rsidRDefault="00B14E37" w14:paraId="6D072C0D" w14:textId="77777777">
      <w:pPr>
        <w:rPr>
          <w:w w:val="95"/>
          <w:lang w:val="pt-BR"/>
        </w:rPr>
      </w:pPr>
    </w:p>
    <w:sectPr w:rsidRPr="00B14E37" w:rsidR="00B14E37" w:rsidSect="005E683E">
      <w:headerReference w:type="default" r:id="rId12"/>
      <w:footerReference w:type="default" r:id="rId13"/>
      <w:pgSz w:w="16838" w:h="11906" w:orient="landscape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1D" w:rsidP="00291634" w:rsidRDefault="0035391D" w14:paraId="31F042A5" w14:textId="77777777">
      <w:r>
        <w:separator/>
      </w:r>
    </w:p>
  </w:endnote>
  <w:endnote w:type="continuationSeparator" w:id="0">
    <w:p w:rsidR="0035391D" w:rsidP="00291634" w:rsidRDefault="0035391D" w14:paraId="5C40EE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30702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18"/>
        <w:szCs w:val="18"/>
      </w:rPr>
    </w:sdtEndPr>
    <w:sdtContent>
      <w:sdt>
        <w:sdtPr>
          <w:rPr>
            <w:color w:val="767171" w:themeColor="background2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color w:val="767171" w:themeColor="background2" w:themeShade="80"/>
            <w:sz w:val="18"/>
            <w:szCs w:val="18"/>
          </w:rPr>
        </w:sdtEndPr>
        <w:sdtContent>
          <w:p w:rsidRPr="00B0280C" w:rsidR="00B0280C" w:rsidP="004A3855" w:rsidRDefault="004A3855" w14:paraId="4D294D6F" w14:textId="77777777">
            <w:pPr>
              <w:pStyle w:val="Rodap"/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  <w:lang w:val="pt-BR"/>
              </w:rPr>
            </w:pPr>
            <w:r w:rsidRPr="00B0280C">
              <w:rPr>
                <w:color w:val="767171" w:themeColor="background2" w:themeShade="80"/>
                <w:sz w:val="18"/>
                <w:szCs w:val="18"/>
                <w:lang w:val="pt-BR"/>
              </w:rPr>
              <w:t xml:space="preserve">Página </w: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>PAGE</w:instrTex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035B49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1</w: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  <w:r w:rsidRPr="00B0280C">
              <w:rPr>
                <w:color w:val="767171" w:themeColor="background2" w:themeShade="80"/>
                <w:sz w:val="18"/>
                <w:szCs w:val="18"/>
                <w:lang w:val="pt-BR"/>
              </w:rPr>
              <w:t xml:space="preserve"> de </w: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>NUMPAGES</w:instrTex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035B49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4</w:t>
            </w:r>
            <w:r w:rsidRPr="00B0280C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</w:p>
          <w:p w:rsidRPr="00B0280C" w:rsidR="00B0280C" w:rsidP="00B0280C" w:rsidRDefault="00B0280C" w14:paraId="775A92F2" w14:textId="77777777">
            <w:pPr>
              <w:widowControl/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/>
              </w:rPr>
            </w:pPr>
            <w:r w:rsidRPr="00B0280C"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/>
              </w:rPr>
              <w:t>Secretaria do Meio Ambiente e Infraestrutura - Centro Administrativo Fernando Ferrari (CAFF)</w:t>
            </w:r>
          </w:p>
          <w:p w:rsidRPr="00B0280C" w:rsidR="004A3855" w:rsidP="00B0280C" w:rsidRDefault="00B0280C" w14:paraId="7DC606B0" w14:textId="4BA6F56E">
            <w:pPr>
              <w:widowControl/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 w:eastAsia="pt-BR"/>
              </w:rPr>
            </w:pPr>
            <w:r w:rsidRPr="00B0280C"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/>
              </w:rPr>
              <w:t>Av. Borges de Medeiros, 1501 - 7º andar - Praia de Belas - Porto Alegre/RS</w:t>
            </w:r>
            <w:r w:rsidRPr="00B0280C"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 w:eastAsia="pt-BR"/>
              </w:rPr>
              <w:t xml:space="preserve"> </w:t>
            </w:r>
            <w:r w:rsidRPr="00B0280C">
              <w:rPr>
                <w:rFonts w:eastAsia="Times New Roman" w:cs="Times New Roman"/>
                <w:color w:val="767171" w:themeColor="background2" w:themeShade="80"/>
                <w:sz w:val="18"/>
                <w:szCs w:val="18"/>
                <w:lang w:val="pt-BR"/>
              </w:rPr>
              <w:t xml:space="preserve">CEP: 90020-020 </w:t>
            </w:r>
            <w:proofErr w:type="gramStart"/>
            <w:proofErr w:type="gram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1D" w:rsidP="00291634" w:rsidRDefault="0035391D" w14:paraId="5E13CC31" w14:textId="77777777">
      <w:r>
        <w:separator/>
      </w:r>
    </w:p>
  </w:footnote>
  <w:footnote w:type="continuationSeparator" w:id="0">
    <w:p w:rsidR="0035391D" w:rsidP="00291634" w:rsidRDefault="0035391D" w14:paraId="20109C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B0280C" w:rsidR="00B14E37" w:rsidP="00B0280C" w:rsidRDefault="00B0280C" w14:paraId="3DB3A17D" w14:textId="25B39F2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ECA90D" wp14:editId="701E3F6C">
          <wp:extent cx="1610435" cy="617040"/>
          <wp:effectExtent l="0" t="0" r="0" b="0"/>
          <wp:docPr id="1" name="Imagem 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435" cy="61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7CBC"/>
    <w:multiLevelType w:val="multilevel"/>
    <w:tmpl w:val="C17419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34"/>
    <w:rsid w:val="00035B49"/>
    <w:rsid w:val="000B220E"/>
    <w:rsid w:val="000F2258"/>
    <w:rsid w:val="0011381C"/>
    <w:rsid w:val="001670AD"/>
    <w:rsid w:val="00275462"/>
    <w:rsid w:val="00275BEA"/>
    <w:rsid w:val="00291634"/>
    <w:rsid w:val="002C6BC5"/>
    <w:rsid w:val="002D63FA"/>
    <w:rsid w:val="00306722"/>
    <w:rsid w:val="00314815"/>
    <w:rsid w:val="0035391D"/>
    <w:rsid w:val="0037204F"/>
    <w:rsid w:val="003F705B"/>
    <w:rsid w:val="00424FAE"/>
    <w:rsid w:val="00450928"/>
    <w:rsid w:val="0045469E"/>
    <w:rsid w:val="004A3855"/>
    <w:rsid w:val="004C0EB3"/>
    <w:rsid w:val="004D12AF"/>
    <w:rsid w:val="00511453"/>
    <w:rsid w:val="00523E98"/>
    <w:rsid w:val="005E683E"/>
    <w:rsid w:val="006F5B2D"/>
    <w:rsid w:val="008367F7"/>
    <w:rsid w:val="00860CC9"/>
    <w:rsid w:val="008707CA"/>
    <w:rsid w:val="008D6FCB"/>
    <w:rsid w:val="0097320C"/>
    <w:rsid w:val="009830E9"/>
    <w:rsid w:val="0099398F"/>
    <w:rsid w:val="00A13FA1"/>
    <w:rsid w:val="00A333D0"/>
    <w:rsid w:val="00A910D1"/>
    <w:rsid w:val="00B0280C"/>
    <w:rsid w:val="00B14E37"/>
    <w:rsid w:val="00B16EA8"/>
    <w:rsid w:val="00B46744"/>
    <w:rsid w:val="00B56228"/>
    <w:rsid w:val="00B60378"/>
    <w:rsid w:val="00B70A21"/>
    <w:rsid w:val="00BF7528"/>
    <w:rsid w:val="00C50252"/>
    <w:rsid w:val="00C67EEB"/>
    <w:rsid w:val="00C72207"/>
    <w:rsid w:val="00D10D2B"/>
    <w:rsid w:val="00D1317D"/>
    <w:rsid w:val="00D760B5"/>
    <w:rsid w:val="00DC3FB6"/>
    <w:rsid w:val="00EF3065"/>
    <w:rsid w:val="00F2556C"/>
    <w:rsid w:val="00FA5692"/>
    <w:rsid w:val="00FA6AF2"/>
    <w:rsid w:val="00FD0C07"/>
    <w:rsid w:val="00FE319A"/>
    <w:rsid w:val="01303CF2"/>
    <w:rsid w:val="01B11C2F"/>
    <w:rsid w:val="02A2C908"/>
    <w:rsid w:val="038D313C"/>
    <w:rsid w:val="03F80CC8"/>
    <w:rsid w:val="05B633A5"/>
    <w:rsid w:val="05DA69CA"/>
    <w:rsid w:val="064C4F3E"/>
    <w:rsid w:val="06DD1667"/>
    <w:rsid w:val="071B5FD8"/>
    <w:rsid w:val="07992582"/>
    <w:rsid w:val="07A90946"/>
    <w:rsid w:val="07D26870"/>
    <w:rsid w:val="0804B502"/>
    <w:rsid w:val="0848E73B"/>
    <w:rsid w:val="0878E6C8"/>
    <w:rsid w:val="08D6FCCA"/>
    <w:rsid w:val="08D99B15"/>
    <w:rsid w:val="09F4D49B"/>
    <w:rsid w:val="0AE4A832"/>
    <w:rsid w:val="0B43E138"/>
    <w:rsid w:val="0B7398E2"/>
    <w:rsid w:val="0BB0878A"/>
    <w:rsid w:val="0C397949"/>
    <w:rsid w:val="0D31B9B1"/>
    <w:rsid w:val="0DFC9EE5"/>
    <w:rsid w:val="11F3B129"/>
    <w:rsid w:val="121FC90E"/>
    <w:rsid w:val="127C8E7E"/>
    <w:rsid w:val="12B2475F"/>
    <w:rsid w:val="13813226"/>
    <w:rsid w:val="13BB996F"/>
    <w:rsid w:val="1460AD39"/>
    <w:rsid w:val="14647665"/>
    <w:rsid w:val="1490B577"/>
    <w:rsid w:val="168CF5DC"/>
    <w:rsid w:val="179E1C7E"/>
    <w:rsid w:val="17E84297"/>
    <w:rsid w:val="191C0028"/>
    <w:rsid w:val="1A198995"/>
    <w:rsid w:val="1A32C879"/>
    <w:rsid w:val="1B3EAE81"/>
    <w:rsid w:val="1CA145EA"/>
    <w:rsid w:val="1CF23E5C"/>
    <w:rsid w:val="1D8D14C0"/>
    <w:rsid w:val="1E0C2A25"/>
    <w:rsid w:val="1E32BD12"/>
    <w:rsid w:val="1E365C1A"/>
    <w:rsid w:val="1E4BBE5D"/>
    <w:rsid w:val="1EE8BCF9"/>
    <w:rsid w:val="1F06399C"/>
    <w:rsid w:val="1F4F4A83"/>
    <w:rsid w:val="1FB2FBBD"/>
    <w:rsid w:val="1FD3681E"/>
    <w:rsid w:val="2159AD4F"/>
    <w:rsid w:val="216F387F"/>
    <w:rsid w:val="217EDDA8"/>
    <w:rsid w:val="2330B70E"/>
    <w:rsid w:val="245DF135"/>
    <w:rsid w:val="24ADF463"/>
    <w:rsid w:val="25233FF9"/>
    <w:rsid w:val="256BB05A"/>
    <w:rsid w:val="26482830"/>
    <w:rsid w:val="27571A47"/>
    <w:rsid w:val="27E3F891"/>
    <w:rsid w:val="2A48EC43"/>
    <w:rsid w:val="2B3167B1"/>
    <w:rsid w:val="2CC38581"/>
    <w:rsid w:val="2D5A5072"/>
    <w:rsid w:val="2D5D714A"/>
    <w:rsid w:val="2E4E7AC6"/>
    <w:rsid w:val="2E7C9307"/>
    <w:rsid w:val="3073E648"/>
    <w:rsid w:val="3119EC65"/>
    <w:rsid w:val="31D2123F"/>
    <w:rsid w:val="328A7E2C"/>
    <w:rsid w:val="34750887"/>
    <w:rsid w:val="3573A8D1"/>
    <w:rsid w:val="3598C465"/>
    <w:rsid w:val="368EA786"/>
    <w:rsid w:val="3711E02E"/>
    <w:rsid w:val="38A221D1"/>
    <w:rsid w:val="38CDFCC0"/>
    <w:rsid w:val="3949F20D"/>
    <w:rsid w:val="396DDAB5"/>
    <w:rsid w:val="3A49E015"/>
    <w:rsid w:val="3A51E067"/>
    <w:rsid w:val="3B208246"/>
    <w:rsid w:val="3D93E6D9"/>
    <w:rsid w:val="3DA9DF6F"/>
    <w:rsid w:val="3DE86093"/>
    <w:rsid w:val="3E714B65"/>
    <w:rsid w:val="3FFCD7EA"/>
    <w:rsid w:val="4011E028"/>
    <w:rsid w:val="4013628A"/>
    <w:rsid w:val="40A354DB"/>
    <w:rsid w:val="420FBF31"/>
    <w:rsid w:val="429255E1"/>
    <w:rsid w:val="42E75064"/>
    <w:rsid w:val="440D6AE3"/>
    <w:rsid w:val="443DACD3"/>
    <w:rsid w:val="45643F81"/>
    <w:rsid w:val="465381B3"/>
    <w:rsid w:val="4663E055"/>
    <w:rsid w:val="46F4BDF6"/>
    <w:rsid w:val="47F3106F"/>
    <w:rsid w:val="4804A7AE"/>
    <w:rsid w:val="485A9C6B"/>
    <w:rsid w:val="49AA87BC"/>
    <w:rsid w:val="49B522C2"/>
    <w:rsid w:val="4BEB3D46"/>
    <w:rsid w:val="4CA78245"/>
    <w:rsid w:val="4E4352A6"/>
    <w:rsid w:val="505F9FB0"/>
    <w:rsid w:val="50C0175F"/>
    <w:rsid w:val="512173AF"/>
    <w:rsid w:val="52A98367"/>
    <w:rsid w:val="52E61404"/>
    <w:rsid w:val="52F2640D"/>
    <w:rsid w:val="5319A5EE"/>
    <w:rsid w:val="539BA6E0"/>
    <w:rsid w:val="53D7A4AE"/>
    <w:rsid w:val="53FF1862"/>
    <w:rsid w:val="54DEBA9A"/>
    <w:rsid w:val="54EB3AC2"/>
    <w:rsid w:val="54F3A871"/>
    <w:rsid w:val="553D2834"/>
    <w:rsid w:val="5543674C"/>
    <w:rsid w:val="5565619F"/>
    <w:rsid w:val="55BBC807"/>
    <w:rsid w:val="56031464"/>
    <w:rsid w:val="56E241CA"/>
    <w:rsid w:val="5791F6E2"/>
    <w:rsid w:val="57D9339D"/>
    <w:rsid w:val="58BBCD89"/>
    <w:rsid w:val="58CE2DCE"/>
    <w:rsid w:val="5A606F2A"/>
    <w:rsid w:val="5B4C7550"/>
    <w:rsid w:val="5CF4CD90"/>
    <w:rsid w:val="5EA0D308"/>
    <w:rsid w:val="5F4E8D10"/>
    <w:rsid w:val="5F7082C8"/>
    <w:rsid w:val="604C0DF4"/>
    <w:rsid w:val="60CFE167"/>
    <w:rsid w:val="615E4D40"/>
    <w:rsid w:val="61719CE5"/>
    <w:rsid w:val="61CF1841"/>
    <w:rsid w:val="61E7DE55"/>
    <w:rsid w:val="628A405F"/>
    <w:rsid w:val="6290B5F6"/>
    <w:rsid w:val="62AC7452"/>
    <w:rsid w:val="6330BB94"/>
    <w:rsid w:val="63B9C464"/>
    <w:rsid w:val="64078229"/>
    <w:rsid w:val="646B48EE"/>
    <w:rsid w:val="64916688"/>
    <w:rsid w:val="64FCCBEA"/>
    <w:rsid w:val="6507925D"/>
    <w:rsid w:val="65102E51"/>
    <w:rsid w:val="65E24863"/>
    <w:rsid w:val="66B61CA1"/>
    <w:rsid w:val="674192FB"/>
    <w:rsid w:val="67AEEF7D"/>
    <w:rsid w:val="69583B32"/>
    <w:rsid w:val="69DB0380"/>
    <w:rsid w:val="6A722D9E"/>
    <w:rsid w:val="6CF35FF7"/>
    <w:rsid w:val="6D12A442"/>
    <w:rsid w:val="6EAE74A3"/>
    <w:rsid w:val="705CB46E"/>
    <w:rsid w:val="70FCEA34"/>
    <w:rsid w:val="71AB68E1"/>
    <w:rsid w:val="733D26C9"/>
    <w:rsid w:val="7368E62B"/>
    <w:rsid w:val="748536B3"/>
    <w:rsid w:val="7669556E"/>
    <w:rsid w:val="77F3C93F"/>
    <w:rsid w:val="78893D47"/>
    <w:rsid w:val="788DFE7C"/>
    <w:rsid w:val="78AF84BE"/>
    <w:rsid w:val="791AB1FA"/>
    <w:rsid w:val="79B2B3E5"/>
    <w:rsid w:val="7A3B9841"/>
    <w:rsid w:val="7AAED140"/>
    <w:rsid w:val="7B8AB9EF"/>
    <w:rsid w:val="7D1EB289"/>
    <w:rsid w:val="7F6B2845"/>
    <w:rsid w:val="7F946C90"/>
    <w:rsid w:val="7F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10D1"/>
    <w:pPr>
      <w:widowControl w:val="0"/>
      <w:spacing w:after="0" w:line="240" w:lineRule="auto"/>
      <w:jc w:val="both"/>
    </w:pPr>
    <w:rPr>
      <w:rFonts w:ascii="Cambria" w:hAnsi="Cambria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317D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 w:eastAsia="Times New Roman" w:cs="Arial"/>
      <w:b/>
      <w:bCs/>
      <w:caps/>
      <w:kern w:val="32"/>
      <w:sz w:val="26"/>
      <w:lang w:eastAsia="pt-BR"/>
    </w:rPr>
  </w:style>
  <w:style w:type="paragraph" w:styleId="Ttulo2">
    <w:name w:val="heading 2"/>
    <w:aliases w:val="Titulo 2"/>
    <w:basedOn w:val="Normal"/>
    <w:next w:val="Normal"/>
    <w:link w:val="Ttulo2Char"/>
    <w:uiPriority w:val="9"/>
    <w:qFormat/>
    <w:rsid w:val="00D1317D"/>
    <w:pPr>
      <w:keepNext/>
      <w:numPr>
        <w:ilvl w:val="1"/>
        <w:numId w:val="1"/>
      </w:numPr>
      <w:tabs>
        <w:tab w:val="left" w:pos="0"/>
        <w:tab w:val="left" w:pos="1610"/>
      </w:tabs>
      <w:spacing w:before="240" w:after="120"/>
      <w:outlineLvl w:val="1"/>
    </w:pPr>
    <w:rPr>
      <w:rFonts w:ascii="Arial" w:hAnsi="Arial" w:eastAsia="Times New Roman" w:cs="Arial"/>
      <w:b/>
      <w:bCs/>
      <w:kern w:val="32"/>
      <w:sz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291634"/>
    <w:pPr>
      <w:ind w:left="433"/>
      <w:outlineLvl w:val="2"/>
    </w:pPr>
    <w:rPr>
      <w:rFonts w:ascii="Arial Narrow" w:hAnsi="Arial Narrow" w:eastAsia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C6BC5"/>
    <w:pPr>
      <w:keepNext/>
      <w:keepLines/>
      <w:numPr>
        <w:ilvl w:val="3"/>
        <w:numId w:val="1"/>
      </w:numPr>
      <w:spacing w:before="120" w:after="120"/>
      <w:outlineLvl w:val="3"/>
    </w:pPr>
    <w:rPr>
      <w:rFonts w:ascii="Arial" w:hAnsi="Arial" w:eastAsiaTheme="majorEastAsia" w:cstheme="majorBidi"/>
      <w:i/>
      <w:iCs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Figuras" w:customStyle="1">
    <w:name w:val="Figuras"/>
    <w:basedOn w:val="Normal"/>
    <w:qFormat/>
    <w:rsid w:val="00B70A21"/>
    <w:pPr>
      <w:spacing w:before="120"/>
      <w:jc w:val="center"/>
    </w:pPr>
    <w:rPr>
      <w:rFonts w:ascii="Verdana" w:hAnsi="Verdana" w:eastAsia="Times New Roman"/>
      <w:szCs w:val="24"/>
      <w:lang w:eastAsia="pt-BR"/>
    </w:rPr>
  </w:style>
  <w:style w:type="paragraph" w:styleId="Referncias" w:customStyle="1">
    <w:name w:val="Referências"/>
    <w:basedOn w:val="Normal"/>
    <w:qFormat/>
    <w:rsid w:val="00306722"/>
    <w:pPr>
      <w:spacing w:before="120"/>
      <w:ind w:left="709" w:hanging="709"/>
    </w:pPr>
    <w:rPr>
      <w:rFonts w:ascii="Arial" w:hAnsi="Arial" w:eastAsiaTheme="minorEastAsia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D1317D"/>
    <w:rPr>
      <w:rFonts w:ascii="Arial" w:hAnsi="Arial" w:eastAsia="Times New Roman" w:cs="Arial"/>
      <w:b/>
      <w:bCs/>
      <w:caps/>
      <w:kern w:val="32"/>
      <w:sz w:val="26"/>
      <w:lang w:val="en-US" w:eastAsia="pt-BR"/>
    </w:rPr>
  </w:style>
  <w:style w:type="character" w:styleId="Ttulo2Char" w:customStyle="1">
    <w:name w:val="Título 2 Char"/>
    <w:aliases w:val="Titulo 2 Char"/>
    <w:basedOn w:val="Fontepargpadro"/>
    <w:link w:val="Ttulo2"/>
    <w:uiPriority w:val="9"/>
    <w:rsid w:val="00D1317D"/>
    <w:rPr>
      <w:rFonts w:ascii="Arial" w:hAnsi="Arial" w:eastAsia="Times New Roman" w:cs="Arial"/>
      <w:b/>
      <w:bCs/>
      <w:kern w:val="32"/>
      <w:sz w:val="24"/>
      <w:lang w:val="en-US" w:eastAsia="pt-BR"/>
    </w:rPr>
  </w:style>
  <w:style w:type="character" w:styleId="Ttulo4Char" w:customStyle="1">
    <w:name w:val="Título 4 Char"/>
    <w:basedOn w:val="Fontepargpadro"/>
    <w:link w:val="Ttulo4"/>
    <w:uiPriority w:val="9"/>
    <w:rsid w:val="002C6BC5"/>
    <w:rPr>
      <w:rFonts w:ascii="Arial" w:hAnsi="Arial" w:eastAsiaTheme="majorEastAsia" w:cstheme="majorBidi"/>
      <w:i/>
      <w:iCs/>
      <w:lang w:val="en-US" w:eastAsia="pt-BR"/>
    </w:rPr>
  </w:style>
  <w:style w:type="paragraph" w:styleId="TextoBioArea" w:customStyle="1">
    <w:name w:val="Texto BioArea"/>
    <w:basedOn w:val="Normal"/>
    <w:link w:val="TextoBioAreaChar"/>
    <w:qFormat/>
    <w:rsid w:val="008367F7"/>
    <w:pPr>
      <w:spacing w:before="240"/>
      <w:ind w:firstLine="851"/>
    </w:pPr>
    <w:rPr>
      <w:rFonts w:ascii="Arial" w:hAnsi="Arial" w:eastAsia="Times New Roman" w:cs="Arial"/>
      <w:lang w:eastAsia="pt-BR"/>
    </w:rPr>
  </w:style>
  <w:style w:type="character" w:styleId="TextoBioAreaChar" w:customStyle="1">
    <w:name w:val="Texto BioArea Char"/>
    <w:link w:val="TextoBioArea"/>
    <w:rsid w:val="008367F7"/>
    <w:rPr>
      <w:rFonts w:ascii="Arial" w:hAnsi="Arial" w:eastAsia="Times New Roman" w:cs="Arial"/>
      <w:sz w:val="22"/>
      <w:lang w:eastAsia="pt-BR"/>
    </w:rPr>
  </w:style>
  <w:style w:type="paragraph" w:styleId="Bullets" w:customStyle="1">
    <w:name w:val="Bullets"/>
    <w:basedOn w:val="TextoBioArea"/>
    <w:link w:val="BulletsChar"/>
    <w:rsid w:val="00DC3FB6"/>
    <w:pPr>
      <w:spacing w:before="120" w:after="120"/>
      <w:ind w:left="1134" w:firstLine="0"/>
    </w:pPr>
  </w:style>
  <w:style w:type="character" w:styleId="BulletsChar" w:customStyle="1">
    <w:name w:val="Bullets Char"/>
    <w:basedOn w:val="TextoBioAreaChar"/>
    <w:link w:val="Bullets"/>
    <w:rsid w:val="00DC3FB6"/>
    <w:rPr>
      <w:rFonts w:ascii="Arial" w:hAnsi="Arial" w:eastAsia="Times New Roman" w:cs="Arial"/>
      <w:sz w:val="22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291634"/>
    <w:rPr>
      <w:rFonts w:ascii="Arial Narrow" w:hAnsi="Arial Narrow" w:eastAsia="Arial Narrow"/>
      <w:b/>
      <w:bCs/>
      <w:sz w:val="24"/>
      <w:szCs w:val="24"/>
      <w:lang w:val="en-US"/>
    </w:rPr>
  </w:style>
  <w:style w:type="table" w:styleId="NormalTable0" w:customStyle="1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291634"/>
  </w:style>
  <w:style w:type="paragraph" w:styleId="Cabealho">
    <w:name w:val="header"/>
    <w:basedOn w:val="Normal"/>
    <w:link w:val="Cabealho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9163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91634"/>
    <w:rPr>
      <w:lang w:val="en-US"/>
    </w:rPr>
  </w:style>
  <w:style w:type="paragraph" w:styleId="PargrafodaLista">
    <w:name w:val="List Paragraph"/>
    <w:basedOn w:val="Normal"/>
    <w:uiPriority w:val="1"/>
    <w:qFormat/>
    <w:rsid w:val="00A910D1"/>
    <w:pPr>
      <w:ind w:left="720"/>
      <w:contextualSpacing/>
    </w:pPr>
  </w:style>
  <w:style w:type="paragraph" w:styleId="Textoquadro" w:customStyle="1">
    <w:name w:val="Texto_quadro"/>
    <w:basedOn w:val="Normal"/>
    <w:qFormat/>
    <w:rsid w:val="002D63FA"/>
    <w:rPr>
      <w:sz w:val="20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B14E37"/>
    <w:pPr>
      <w:ind w:left="102"/>
      <w:jc w:val="left"/>
    </w:pPr>
    <w:rPr>
      <w:rFonts w:ascii="Arial Narrow" w:hAnsi="Arial Narrow" w:eastAsia="Arial Narrow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B14E37"/>
    <w:rPr>
      <w:rFonts w:ascii="Arial Narrow" w:hAnsi="Arial Narrow" w:eastAsia="Arial Narrow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98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9398F"/>
    <w:rPr>
      <w:rFonts w:ascii="Tahoma" w:hAnsi="Tahoma" w:cs="Tahoma"/>
      <w:sz w:val="16"/>
      <w:szCs w:val="16"/>
      <w:lang w:val="en-US"/>
    </w:rPr>
  </w:style>
  <w:style w:type="character" w:styleId="Meno1" w:customStyle="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rFonts w:ascii="Cambria" w:hAnsi="Cambria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Fontepargpadro"/>
    <w:rsid w:val="00A333D0"/>
  </w:style>
  <w:style w:type="character" w:styleId="eop" w:customStyle="1">
    <w:name w:val="eop"/>
    <w:basedOn w:val="Fontepargpadro"/>
    <w:rsid w:val="00A3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D1"/>
    <w:pPr>
      <w:widowControl w:val="0"/>
      <w:spacing w:after="0" w:line="240" w:lineRule="auto"/>
      <w:jc w:val="both"/>
    </w:pPr>
    <w:rPr>
      <w:rFonts w:ascii="Cambria" w:hAnsi="Cambria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317D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rFonts w:ascii="Arial" w:eastAsia="Times New Roman" w:hAnsi="Arial" w:cs="Arial"/>
      <w:b/>
      <w:bCs/>
      <w:caps/>
      <w:kern w:val="32"/>
      <w:sz w:val="26"/>
      <w:lang w:eastAsia="pt-BR"/>
    </w:rPr>
  </w:style>
  <w:style w:type="paragraph" w:styleId="Ttulo2">
    <w:name w:val="heading 2"/>
    <w:aliases w:val="Titulo 2"/>
    <w:basedOn w:val="Normal"/>
    <w:next w:val="Normal"/>
    <w:link w:val="Ttulo2Char"/>
    <w:uiPriority w:val="9"/>
    <w:qFormat/>
    <w:rsid w:val="00D1317D"/>
    <w:pPr>
      <w:keepNext/>
      <w:numPr>
        <w:ilvl w:val="1"/>
        <w:numId w:val="1"/>
      </w:numPr>
      <w:tabs>
        <w:tab w:val="left" w:pos="0"/>
        <w:tab w:val="left" w:pos="1610"/>
      </w:tabs>
      <w:spacing w:before="240" w:after="120"/>
      <w:outlineLvl w:val="1"/>
    </w:pPr>
    <w:rPr>
      <w:rFonts w:ascii="Arial" w:eastAsia="Times New Roman" w:hAnsi="Arial" w:cs="Arial"/>
      <w:b/>
      <w:bCs/>
      <w:kern w:val="32"/>
      <w:sz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291634"/>
    <w:pPr>
      <w:ind w:left="433"/>
      <w:outlineLvl w:val="2"/>
    </w:pPr>
    <w:rPr>
      <w:rFonts w:ascii="Arial Narrow" w:eastAsia="Arial Narrow" w:hAnsi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C6BC5"/>
    <w:pPr>
      <w:keepNext/>
      <w:keepLines/>
      <w:numPr>
        <w:ilvl w:val="3"/>
        <w:numId w:val="1"/>
      </w:numPr>
      <w:spacing w:before="120" w:after="120"/>
      <w:outlineLvl w:val="3"/>
    </w:pPr>
    <w:rPr>
      <w:rFonts w:ascii="Arial" w:eastAsiaTheme="majorEastAsia" w:hAnsi="Arial" w:cstheme="majorBidi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Normal"/>
    <w:qFormat/>
    <w:rsid w:val="00B70A21"/>
    <w:pPr>
      <w:spacing w:before="120"/>
      <w:jc w:val="center"/>
    </w:pPr>
    <w:rPr>
      <w:rFonts w:ascii="Verdana" w:eastAsia="Times New Roman" w:hAnsi="Verdana"/>
      <w:szCs w:val="24"/>
      <w:lang w:eastAsia="pt-BR"/>
    </w:rPr>
  </w:style>
  <w:style w:type="paragraph" w:customStyle="1" w:styleId="Referncias">
    <w:name w:val="Referências"/>
    <w:basedOn w:val="Normal"/>
    <w:qFormat/>
    <w:rsid w:val="00306722"/>
    <w:pPr>
      <w:spacing w:before="120"/>
      <w:ind w:left="709" w:hanging="709"/>
    </w:pPr>
    <w:rPr>
      <w:rFonts w:ascii="Arial" w:eastAsiaTheme="minorEastAsia" w:hAnsi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1317D"/>
    <w:rPr>
      <w:rFonts w:ascii="Arial" w:eastAsia="Times New Roman" w:hAnsi="Arial" w:cs="Arial"/>
      <w:b/>
      <w:bCs/>
      <w:caps/>
      <w:kern w:val="32"/>
      <w:sz w:val="26"/>
      <w:lang w:val="en-US" w:eastAsia="pt-BR"/>
    </w:rPr>
  </w:style>
  <w:style w:type="character" w:customStyle="1" w:styleId="Ttulo2Char">
    <w:name w:val="Título 2 Char"/>
    <w:aliases w:val="Titulo 2 Char"/>
    <w:basedOn w:val="Fontepargpadro"/>
    <w:link w:val="Ttulo2"/>
    <w:uiPriority w:val="9"/>
    <w:rsid w:val="00D1317D"/>
    <w:rPr>
      <w:rFonts w:ascii="Arial" w:eastAsia="Times New Roman" w:hAnsi="Arial" w:cs="Arial"/>
      <w:b/>
      <w:bCs/>
      <w:kern w:val="32"/>
      <w:sz w:val="24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rsid w:val="002C6BC5"/>
    <w:rPr>
      <w:rFonts w:ascii="Arial" w:eastAsiaTheme="majorEastAsia" w:hAnsi="Arial" w:cstheme="majorBidi"/>
      <w:i/>
      <w:iCs/>
      <w:lang w:val="en-US" w:eastAsia="pt-BR"/>
    </w:rPr>
  </w:style>
  <w:style w:type="paragraph" w:customStyle="1" w:styleId="TextoBioArea">
    <w:name w:val="Texto BioArea"/>
    <w:basedOn w:val="Normal"/>
    <w:link w:val="TextoBioAreaChar"/>
    <w:qFormat/>
    <w:rsid w:val="008367F7"/>
    <w:pPr>
      <w:spacing w:before="240"/>
      <w:ind w:firstLine="851"/>
    </w:pPr>
    <w:rPr>
      <w:rFonts w:ascii="Arial" w:eastAsia="Times New Roman" w:hAnsi="Arial" w:cs="Arial"/>
      <w:lang w:eastAsia="pt-BR"/>
    </w:rPr>
  </w:style>
  <w:style w:type="character" w:customStyle="1" w:styleId="TextoBioAreaChar">
    <w:name w:val="Texto BioArea Char"/>
    <w:link w:val="TextoBioArea"/>
    <w:rsid w:val="008367F7"/>
    <w:rPr>
      <w:rFonts w:ascii="Arial" w:eastAsia="Times New Roman" w:hAnsi="Arial" w:cs="Arial"/>
      <w:sz w:val="22"/>
      <w:lang w:eastAsia="pt-BR"/>
    </w:rPr>
  </w:style>
  <w:style w:type="paragraph" w:customStyle="1" w:styleId="Bullets">
    <w:name w:val="Bullets"/>
    <w:basedOn w:val="TextoBioArea"/>
    <w:link w:val="BulletsChar"/>
    <w:rsid w:val="00DC3FB6"/>
    <w:pPr>
      <w:spacing w:before="120" w:after="120"/>
      <w:ind w:left="1134" w:firstLine="0"/>
    </w:pPr>
  </w:style>
  <w:style w:type="character" w:customStyle="1" w:styleId="BulletsChar">
    <w:name w:val="Bullets Char"/>
    <w:basedOn w:val="TextoBioAreaChar"/>
    <w:link w:val="Bullets"/>
    <w:rsid w:val="00DC3FB6"/>
    <w:rPr>
      <w:rFonts w:ascii="Arial" w:eastAsia="Times New Roman" w:hAnsi="Arial" w:cs="Arial"/>
      <w:sz w:val="2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91634"/>
    <w:rPr>
      <w:rFonts w:ascii="Arial Narrow" w:eastAsia="Arial Narrow" w:hAnsi="Arial Narrow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634"/>
  </w:style>
  <w:style w:type="paragraph" w:styleId="Cabealho">
    <w:name w:val="header"/>
    <w:basedOn w:val="Normal"/>
    <w:link w:val="Cabealho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63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91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634"/>
    <w:rPr>
      <w:lang w:val="en-US"/>
    </w:rPr>
  </w:style>
  <w:style w:type="paragraph" w:styleId="PargrafodaLista">
    <w:name w:val="List Paragraph"/>
    <w:basedOn w:val="Normal"/>
    <w:uiPriority w:val="1"/>
    <w:qFormat/>
    <w:rsid w:val="00A910D1"/>
    <w:pPr>
      <w:ind w:left="720"/>
      <w:contextualSpacing/>
    </w:pPr>
  </w:style>
  <w:style w:type="paragraph" w:customStyle="1" w:styleId="Textoquadro">
    <w:name w:val="Texto_quadro"/>
    <w:basedOn w:val="Normal"/>
    <w:qFormat/>
    <w:rsid w:val="002D63FA"/>
    <w:rPr>
      <w:sz w:val="20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B14E37"/>
    <w:pPr>
      <w:ind w:left="102"/>
      <w:jc w:val="left"/>
    </w:pPr>
    <w:rPr>
      <w:rFonts w:ascii="Arial Narrow" w:eastAsia="Arial Narrow" w:hAnsi="Arial Narrow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4E37"/>
    <w:rPr>
      <w:rFonts w:ascii="Arial Narrow" w:eastAsia="Arial Narrow" w:hAnsi="Arial Narrow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9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98F"/>
    <w:rPr>
      <w:rFonts w:ascii="Tahoma" w:hAnsi="Tahoma" w:cs="Tahoma"/>
      <w:sz w:val="16"/>
      <w:szCs w:val="16"/>
      <w:lang w:val="en-US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mbria" w:hAnsi="Cambria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Fontepargpadro"/>
    <w:rsid w:val="00A333D0"/>
  </w:style>
  <w:style w:type="character" w:customStyle="1" w:styleId="eop">
    <w:name w:val="eop"/>
    <w:basedOn w:val="Fontepargpadro"/>
    <w:rsid w:val="00A3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AE3C5DC21F849A37BE41338B184BB" ma:contentTypeVersion="12" ma:contentTypeDescription="Create a new document." ma:contentTypeScope="" ma:versionID="754ff5612efd6437356bc0646c9b19f7">
  <xsd:schema xmlns:xsd="http://www.w3.org/2001/XMLSchema" xmlns:xs="http://www.w3.org/2001/XMLSchema" xmlns:p="http://schemas.microsoft.com/office/2006/metadata/properties" xmlns:ns2="75dd02e9-bb26-4a4f-a5ba-778874a3e273" xmlns:ns3="4868585d-e6c9-4ada-ace9-d1df7be2ee30" targetNamespace="http://schemas.microsoft.com/office/2006/metadata/properties" ma:root="true" ma:fieldsID="cfd0a7b5872792cf2dc322f516d91040" ns2:_="" ns3:_="">
    <xsd:import namespace="75dd02e9-bb26-4a4f-a5ba-778874a3e273"/>
    <xsd:import namespace="4868585d-e6c9-4ada-ace9-d1df7be2e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02e9-bb26-4a4f-a5ba-778874a3e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0ad926-2df0-4a6d-b10a-6e4c8f1c0e75}" ma:internalName="TaxCatchAll" ma:showField="CatchAllData" ma:web="75dd02e9-bb26-4a4f-a5ba-778874a3e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585d-e6c9-4ada-ace9-d1df7be2e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d02e9-bb26-4a4f-a5ba-778874a3e273" xsi:nil="true"/>
    <lcf76f155ced4ddcb4097134ff3c332f xmlns="4868585d-e6c9-4ada-ace9-d1df7be2ee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271F-B3F4-4827-9B91-54293B541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AF4B3-CD30-4366-AB06-2C52E2D3DD41}"/>
</file>

<file path=customXml/itemProps3.xml><?xml version="1.0" encoding="utf-8"?>
<ds:datastoreItem xmlns:ds="http://schemas.openxmlformats.org/officeDocument/2006/customXml" ds:itemID="{91F76A6F-C7DE-4DE3-B7DC-11E1A389FDC2}">
  <ds:schemaRefs>
    <ds:schemaRef ds:uri="http://schemas.microsoft.com/office/2006/metadata/properties"/>
    <ds:schemaRef ds:uri="http://schemas.microsoft.com/office/infopath/2007/PartnerControls"/>
    <ds:schemaRef ds:uri="75dd02e9-bb26-4a4f-a5ba-778874a3e273"/>
    <ds:schemaRef ds:uri="4868585d-e6c9-4ada-ace9-d1df7be2ee30"/>
  </ds:schemaRefs>
</ds:datastoreItem>
</file>

<file path=customXml/itemProps4.xml><?xml version="1.0" encoding="utf-8"?>
<ds:datastoreItem xmlns:ds="http://schemas.openxmlformats.org/officeDocument/2006/customXml" ds:itemID="{71EF66C8-374B-468D-BA85-EBBB535E13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Sumire Hinata</dc:creator>
  <cp:keywords/>
  <dc:description/>
  <cp:lastModifiedBy>Daniela Mueller de Lara</cp:lastModifiedBy>
  <cp:revision>35</cp:revision>
  <dcterms:created xsi:type="dcterms:W3CDTF">2022-12-28T12:43:00Z</dcterms:created>
  <dcterms:modified xsi:type="dcterms:W3CDTF">2024-06-17T19:08:08Z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http://www.zotero.org/styles/associacao-brasileira-de-normas-tecnicas-ufpr</vt:lpwstr>
  </property>
  <property fmtid="{D5CDD505-2E9C-101B-9397-08002B2CF9AE}" pid="17" name="Mendeley Recent Style Name 7_1">
    <vt:lpwstr>Universidade Federal do Paraná - ABNT (Português - Brasil)</vt:lpwstr>
  </property>
  <property fmtid="{D5CDD505-2E9C-101B-9397-08002B2CF9AE}" pid="18" name="Mendeley Recent Style Id 8_1">
    <vt:lpwstr>http://www.zotero.org/styles/associacao-brasileira-de-normas-tecnicas-ufrgs-initials</vt:lpwstr>
  </property>
  <property fmtid="{D5CDD505-2E9C-101B-9397-08002B2CF9AE}" pid="19" name="Mendeley Recent Style Name 8_1">
    <vt:lpwstr>Universidade Federal do Rio Grande do Sul - ABNT (autoria abreviada) (Portuguese - Brazil)</vt:lpwstr>
  </property>
  <property fmtid="{D5CDD505-2E9C-101B-9397-08002B2CF9AE}" pid="20" name="Mendeley Recent Style Id 9_1">
    <vt:lpwstr>http://www.zotero.org/styles/associacao-brasileira-de-normas-tecnicas-ufrgs</vt:lpwstr>
  </property>
  <property fmtid="{D5CDD505-2E9C-101B-9397-08002B2CF9AE}" pid="21" name="Mendeley Recent Style Name 9_1">
    <vt:lpwstr>Universidade Federal do Rio Grande do Sul - ABNT (autoria completa) (Portuguese - Brazil)</vt:lpwstr>
  </property>
  <property fmtid="{D5CDD505-2E9C-101B-9397-08002B2CF9AE}" pid="22" name="ContentTypeId">
    <vt:lpwstr>0x0101009D5AE3C5DC21F849A37BE41338B184BB</vt:lpwstr>
  </property>
  <property fmtid="{D5CDD505-2E9C-101B-9397-08002B2CF9AE}" pid="23" name="MediaServiceImageTags">
    <vt:lpwstr/>
  </property>
</Properties>
</file>